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C53EA" w14:textId="7D63A838" w:rsidR="00BA1D51" w:rsidRPr="00BA1D51" w:rsidRDefault="00BA1D51" w:rsidP="00BA1D51">
      <w:pPr>
        <w:pStyle w:val="FootnoteText"/>
        <w:spacing w:before="120"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BA1D51">
        <w:rPr>
          <w:rFonts w:ascii="Arial" w:hAnsi="Arial" w:cs="Arial"/>
          <w:b/>
          <w:bCs/>
          <w:sz w:val="22"/>
          <w:szCs w:val="22"/>
        </w:rPr>
        <w:t>Kasutatud kirjandus</w:t>
      </w:r>
    </w:p>
    <w:p w14:paraId="29742CB9" w14:textId="592B15E0" w:rsidR="00BA1D51" w:rsidRPr="00BA1D51" w:rsidRDefault="00BA1D51" w:rsidP="00BA1D51">
      <w:pPr>
        <w:pStyle w:val="FootnoteText"/>
        <w:spacing w:before="120" w:after="120"/>
        <w:jc w:val="both"/>
        <w:rPr>
          <w:rFonts w:ascii="Arial" w:hAnsi="Arial" w:cs="Arial"/>
          <w:b/>
          <w:bCs/>
        </w:rPr>
      </w:pPr>
      <w:r w:rsidRPr="00BA1D51">
        <w:rPr>
          <w:rFonts w:ascii="Arial" w:hAnsi="Arial" w:cs="Arial"/>
        </w:rPr>
        <w:t>Arenguseire Keskus. (2024). Milliseid Eesti sotsiaal- ja haridusvaldkonna toetusi ja teenuseid tasuks personaliseerida?</w:t>
      </w:r>
      <w:r w:rsidRPr="00BA1D51">
        <w:rPr>
          <w:rFonts w:ascii="Arial" w:hAnsi="Arial" w:cs="Arial"/>
          <w:b/>
          <w:bCs/>
        </w:rPr>
        <w:t xml:space="preserve"> </w:t>
      </w:r>
      <w:r w:rsidRPr="00BA1D51">
        <w:rPr>
          <w:rFonts w:ascii="Arial" w:hAnsi="Arial" w:cs="Arial"/>
        </w:rPr>
        <w:t>LÜHIRAPORT, september 2024.</w:t>
      </w:r>
      <w:r w:rsidRPr="00BA1D51">
        <w:rPr>
          <w:rFonts w:ascii="Arial" w:hAnsi="Arial" w:cs="Arial"/>
          <w:b/>
          <w:bCs/>
        </w:rPr>
        <w:t xml:space="preserve"> </w:t>
      </w:r>
      <w:hyperlink r:id="rId8" w:history="1">
        <w:r w:rsidRPr="00BA1D51">
          <w:rPr>
            <w:rStyle w:val="Hyperlink"/>
            <w:rFonts w:ascii="Arial" w:hAnsi="Arial" w:cs="Arial"/>
          </w:rPr>
          <w:t>https://arenguseire.ee/raportid/milliseid-eesti-sotsiaal-ja-haridusvaldkonna-toetusi-ja-teenuseid-tasuks-personaliseerida/</w:t>
        </w:r>
      </w:hyperlink>
    </w:p>
    <w:p w14:paraId="68E472A5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>Arrak, K., Koppel, K., Toim, K., Laurimäe, M., Pall, K., Kadarik, I., Viks-</w:t>
      </w:r>
      <w:proofErr w:type="spellStart"/>
      <w:r w:rsidRPr="00BA1D51">
        <w:rPr>
          <w:rFonts w:ascii="Arial" w:hAnsi="Arial" w:cs="Arial"/>
          <w:sz w:val="20"/>
          <w:szCs w:val="20"/>
        </w:rPr>
        <w:t>Binsol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P. (2024). Andmepõhise personaliseerituse potentsiaal ja mõju sotsiaal- ja haridusvaldkonna avalikes teenustes ja toetustes. Civitta Eesti AS, Sihtasutus Mõttekoda </w:t>
      </w:r>
      <w:proofErr w:type="spellStart"/>
      <w:r w:rsidRPr="00BA1D51">
        <w:rPr>
          <w:rFonts w:ascii="Arial" w:hAnsi="Arial" w:cs="Arial"/>
          <w:sz w:val="20"/>
          <w:szCs w:val="20"/>
        </w:rPr>
        <w:t>Praxis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. </w:t>
      </w:r>
      <w:hyperlink r:id="rId9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https://www.praxis.ee/uploads/2024/12/Andmep%C3%B5hine%20personaliseerimine_l%C3%B5pparuanne_final_nov.pdf</w:t>
        </w:r>
      </w:hyperlink>
    </w:p>
    <w:p w14:paraId="1F0F220C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Fonts w:ascii="Arial" w:hAnsi="Arial" w:cs="Arial"/>
          <w:sz w:val="20"/>
          <w:szCs w:val="20"/>
        </w:rPr>
        <w:t>Attard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J., </w:t>
      </w:r>
      <w:proofErr w:type="spellStart"/>
      <w:r w:rsidRPr="00BA1D51">
        <w:rPr>
          <w:rFonts w:ascii="Arial" w:hAnsi="Arial" w:cs="Arial"/>
          <w:sz w:val="20"/>
          <w:szCs w:val="20"/>
        </w:rPr>
        <w:t>Cortis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K. (2023). A </w:t>
      </w:r>
      <w:proofErr w:type="spellStart"/>
      <w:r w:rsidRPr="00BA1D51">
        <w:rPr>
          <w:rFonts w:ascii="Arial" w:hAnsi="Arial" w:cs="Arial"/>
          <w:sz w:val="20"/>
          <w:szCs w:val="20"/>
        </w:rPr>
        <w:t>Study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A1D51">
        <w:rPr>
          <w:rFonts w:ascii="Arial" w:hAnsi="Arial" w:cs="Arial"/>
          <w:sz w:val="20"/>
          <w:szCs w:val="20"/>
        </w:rPr>
        <w:t>the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Enablers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BA1D51">
        <w:rPr>
          <w:rFonts w:ascii="Arial" w:hAnsi="Arial" w:cs="Arial"/>
          <w:sz w:val="20"/>
          <w:szCs w:val="20"/>
        </w:rPr>
        <w:t>Challenges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of Co-</w:t>
      </w:r>
      <w:proofErr w:type="spellStart"/>
      <w:r w:rsidRPr="00BA1D51">
        <w:rPr>
          <w:rFonts w:ascii="Arial" w:hAnsi="Arial" w:cs="Arial"/>
          <w:sz w:val="20"/>
          <w:szCs w:val="20"/>
        </w:rPr>
        <w:t>Creation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for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the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Digital </w:t>
      </w:r>
      <w:proofErr w:type="spellStart"/>
      <w:r w:rsidRPr="00BA1D51">
        <w:rPr>
          <w:rFonts w:ascii="Arial" w:hAnsi="Arial" w:cs="Arial"/>
          <w:sz w:val="20"/>
          <w:szCs w:val="20"/>
        </w:rPr>
        <w:t>Common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Household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Unit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Integrated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Public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Service in Malta. </w:t>
      </w:r>
      <w:proofErr w:type="spellStart"/>
      <w:r w:rsidRPr="00BA1D51">
        <w:rPr>
          <w:rFonts w:ascii="Arial" w:hAnsi="Arial" w:cs="Arial"/>
          <w:sz w:val="20"/>
          <w:szCs w:val="20"/>
        </w:rPr>
        <w:t>Adm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BA1D51">
        <w:rPr>
          <w:rFonts w:ascii="Arial" w:hAnsi="Arial" w:cs="Arial"/>
          <w:sz w:val="20"/>
          <w:szCs w:val="20"/>
        </w:rPr>
        <w:t>Sci</w:t>
      </w:r>
      <w:proofErr w:type="spellEnd"/>
      <w:r w:rsidRPr="00BA1D51">
        <w:rPr>
          <w:rFonts w:ascii="Arial" w:hAnsi="Arial" w:cs="Arial"/>
          <w:sz w:val="20"/>
          <w:szCs w:val="20"/>
        </w:rPr>
        <w:t>. 2023, 13, 29. </w:t>
      </w:r>
      <w:hyperlink r:id="rId10" w:tgtFrame="_blank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https://www.mdpi.com/2076-3387/13/2/29</w:t>
        </w:r>
      </w:hyperlink>
      <w:r w:rsidRPr="00BA1D51">
        <w:rPr>
          <w:rFonts w:ascii="Arial" w:hAnsi="Arial" w:cs="Arial"/>
          <w:sz w:val="20"/>
          <w:szCs w:val="20"/>
        </w:rPr>
        <w:t>  </w:t>
      </w:r>
    </w:p>
    <w:p w14:paraId="2299F4BD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Bondarenko, D., Urva, M-J., Arrak, K., Koppel, K. </w:t>
      </w:r>
      <w:r w:rsidRPr="00BA1D51">
        <w:rPr>
          <w:rFonts w:ascii="Arial" w:hAnsi="Arial" w:cs="Arial"/>
          <w:sz w:val="20"/>
          <w:szCs w:val="20"/>
        </w:rPr>
        <w:t xml:space="preserve"> (2023).</w:t>
      </w:r>
      <w:r w:rsidRPr="00BA1D51">
        <w:rPr>
          <w:rFonts w:ascii="Arial" w:hAnsi="Arial" w:cs="Arial"/>
          <w:sz w:val="20"/>
          <w:szCs w:val="20"/>
        </w:rPr>
        <w:t> Rakendusuuring "Algoritmi väljatöötamine elukohaandmete määramiseks ja selle rakendatavus praktikas“. Civitta Eesti AS, </w:t>
      </w:r>
      <w:proofErr w:type="spellStart"/>
      <w:r w:rsidRPr="00BA1D51">
        <w:rPr>
          <w:rFonts w:ascii="Arial" w:hAnsi="Arial" w:cs="Arial"/>
          <w:sz w:val="20"/>
          <w:szCs w:val="20"/>
        </w:rPr>
        <w:t>Triniti</w:t>
      </w:r>
      <w:proofErr w:type="spellEnd"/>
      <w:r w:rsidRPr="00BA1D51">
        <w:rPr>
          <w:rFonts w:ascii="Arial" w:hAnsi="Arial" w:cs="Arial"/>
          <w:sz w:val="20"/>
          <w:szCs w:val="20"/>
        </w:rPr>
        <w:t> advokaadibüroo</w:t>
      </w:r>
      <w:r w:rsidRPr="00BA1D51">
        <w:rPr>
          <w:rFonts w:ascii="Arial" w:hAnsi="Arial" w:cs="Arial"/>
          <w:sz w:val="20"/>
          <w:szCs w:val="20"/>
        </w:rPr>
        <w:t xml:space="preserve">. Tellija: </w:t>
      </w:r>
      <w:r w:rsidRPr="00BA1D51">
        <w:rPr>
          <w:rFonts w:ascii="Arial" w:hAnsi="Arial" w:cs="Arial"/>
          <w:sz w:val="20"/>
          <w:szCs w:val="20"/>
        </w:rPr>
        <w:t>Siseministeerium</w:t>
      </w:r>
      <w:r w:rsidRPr="00BA1D51">
        <w:rPr>
          <w:rFonts w:ascii="Arial" w:hAnsi="Arial" w:cs="Arial"/>
          <w:sz w:val="20"/>
          <w:szCs w:val="20"/>
        </w:rPr>
        <w:t>.</w:t>
      </w:r>
      <w:r w:rsidRPr="00BA1D51">
        <w:rPr>
          <w:rFonts w:ascii="Arial" w:hAnsi="Arial" w:cs="Arial"/>
          <w:sz w:val="20"/>
          <w:szCs w:val="20"/>
        </w:rPr>
        <w:t xml:space="preserve"> </w:t>
      </w:r>
      <w:hyperlink r:id="rId11">
        <w:r w:rsidRPr="00BA1D51">
          <w:rPr>
            <w:rStyle w:val="Hyperlink"/>
            <w:rFonts w:ascii="Arial" w:hAnsi="Arial" w:cs="Arial"/>
            <w:sz w:val="20"/>
            <w:szCs w:val="20"/>
          </w:rPr>
          <w:t>https://www.siseministeerium.ee/sites/default/files/documents/2023-02/Civitta_l%C3%B5pparuanne_RR_algoritm_final.pdf</w:t>
        </w:r>
      </w:hyperlink>
    </w:p>
    <w:p w14:paraId="074EA9FD" w14:textId="77777777" w:rsidR="00BA1D51" w:rsidRPr="00BA1D51" w:rsidRDefault="00BA1D51" w:rsidP="00BA1D51">
      <w:pPr>
        <w:spacing w:before="120" w:after="120"/>
        <w:jc w:val="both"/>
        <w:rPr>
          <w:rStyle w:val="cf01"/>
          <w:rFonts w:ascii="Arial" w:hAnsi="Arial" w:cs="Arial"/>
          <w:sz w:val="20"/>
          <w:szCs w:val="20"/>
        </w:rPr>
      </w:pP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Boyd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, J., Lee, C. C., Ennis, H.,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O’Leary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, J. (2023).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Tailored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Public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Services.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Deloitte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Insights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, </w:t>
      </w:r>
      <w:r w:rsidRPr="00BA1D51">
        <w:rPr>
          <w:rStyle w:val="cf01"/>
          <w:rFonts w:ascii="Arial" w:hAnsi="Arial" w:cs="Arial"/>
          <w:sz w:val="20"/>
          <w:szCs w:val="20"/>
        </w:rPr>
        <w:t xml:space="preserve">23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March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2023. </w:t>
      </w:r>
      <w:hyperlink r:id="rId12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https://www.deloitte.com/us/en/insights/industry/government-public-sector-services/government-trends/2023/tailored-government-services.html</w:t>
        </w:r>
      </w:hyperlink>
    </w:p>
    <w:p w14:paraId="6FDC12A5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Fonts w:ascii="Arial" w:hAnsi="Arial" w:cs="Arial"/>
          <w:sz w:val="20"/>
          <w:szCs w:val="20"/>
        </w:rPr>
        <w:t>Esnar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K., Lapp, E. (2021). Kas Eesti elanikud saavad endale tervishoiuteenuseid lubada, arvestades nende sissetulekut ja omaosaluskoormust? Sotsiaalministeerium. </w:t>
      </w:r>
      <w:hyperlink r:id="rId13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https://www.sm.ee/sites/default/files/documents/2022-06/Kas%20Eesti%20elanikud%20saavad%20endale%20tervishoiuteenuseid%20lubada%2C%20arvestades%20nende%20sissetulekut%20ja%20omaosaluskoormust.pdf</w:t>
        </w:r>
      </w:hyperlink>
    </w:p>
    <w:p w14:paraId="68C42592" w14:textId="77777777" w:rsidR="00BA1D51" w:rsidRPr="00BA1D51" w:rsidRDefault="00BA1D51" w:rsidP="00BA1D51">
      <w:pPr>
        <w:pStyle w:val="pf0"/>
        <w:spacing w:before="12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ESPAN. </w:t>
      </w:r>
      <w:hyperlink r:id="rId14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https://knowledge4policy.ec.europa.eu/organisation/espn-european-social-policy-network_en</w:t>
        </w:r>
      </w:hyperlink>
    </w:p>
    <w:p w14:paraId="47E245F4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Fonts w:ascii="Arial" w:hAnsi="Arial" w:cs="Arial"/>
          <w:sz w:val="20"/>
          <w:szCs w:val="20"/>
        </w:rPr>
        <w:t>Eurofound</w:t>
      </w:r>
      <w:proofErr w:type="spellEnd"/>
      <w:r w:rsidRPr="00BA1D51">
        <w:rPr>
          <w:rFonts w:ascii="Arial" w:hAnsi="Arial" w:cs="Arial"/>
          <w:sz w:val="20"/>
          <w:szCs w:val="20"/>
        </w:rPr>
        <w:t>.</w:t>
      </w:r>
      <w:r w:rsidRPr="00BA1D51">
        <w:rPr>
          <w:rFonts w:ascii="Arial" w:hAnsi="Arial" w:cs="Arial"/>
          <w:sz w:val="20"/>
          <w:szCs w:val="20"/>
        </w:rPr>
        <w:t xml:space="preserve"> (2025)</w:t>
      </w:r>
      <w:r w:rsidRPr="00BA1D51">
        <w:rPr>
          <w:rFonts w:ascii="Arial" w:hAnsi="Arial" w:cs="Arial"/>
          <w:sz w:val="20"/>
          <w:szCs w:val="20"/>
        </w:rPr>
        <w:t>.</w:t>
      </w:r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Digitalisation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BA1D51">
        <w:rPr>
          <w:rFonts w:ascii="Arial" w:hAnsi="Arial" w:cs="Arial"/>
          <w:sz w:val="20"/>
          <w:szCs w:val="20"/>
        </w:rPr>
        <w:t>social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protection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Publications Office of </w:t>
      </w:r>
      <w:proofErr w:type="spellStart"/>
      <w:r w:rsidRPr="00BA1D51">
        <w:rPr>
          <w:rFonts w:ascii="Arial" w:hAnsi="Arial" w:cs="Arial"/>
          <w:sz w:val="20"/>
          <w:szCs w:val="20"/>
        </w:rPr>
        <w:t>the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European </w:t>
      </w:r>
      <w:proofErr w:type="spellStart"/>
      <w:r w:rsidRPr="00BA1D51">
        <w:rPr>
          <w:rFonts w:ascii="Arial" w:hAnsi="Arial" w:cs="Arial"/>
          <w:sz w:val="20"/>
          <w:szCs w:val="20"/>
        </w:rPr>
        <w:t>Union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Luxembourg. </w:t>
      </w:r>
      <w:hyperlink r:id="rId15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https://www.eurofound.europa.eu/en/publications/all/digitalisation-social-protection</w:t>
        </w:r>
      </w:hyperlink>
    </w:p>
    <w:p w14:paraId="4EA27B67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Euroopa Majandus- ja Sotsiaalkomitee. (2023). Arvamus COM(2022)490 </w:t>
      </w:r>
      <w:proofErr w:type="spellStart"/>
      <w:r w:rsidRPr="00BA1D51">
        <w:rPr>
          <w:rFonts w:ascii="Arial" w:hAnsi="Arial" w:cs="Arial"/>
          <w:sz w:val="20"/>
          <w:szCs w:val="20"/>
        </w:rPr>
        <w:t>final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– 2022/0299 (NLE).</w:t>
      </w:r>
      <w:r w:rsidRPr="00BA1D51">
        <w:rPr>
          <w:rFonts w:ascii="Arial" w:hAnsi="Arial" w:cs="Arial"/>
          <w:sz w:val="20"/>
          <w:szCs w:val="20"/>
        </w:rPr>
        <w:t xml:space="preserve"> </w:t>
      </w:r>
      <w:hyperlink r:id="rId16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https://eur-lex.europa.eu/legal-content/ET/TXT/PDF/?uri=CELEX:52022AE4756</w:t>
        </w:r>
      </w:hyperlink>
    </w:p>
    <w:p w14:paraId="4A650F7C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European </w:t>
      </w:r>
      <w:proofErr w:type="spellStart"/>
      <w:r w:rsidRPr="00BA1D51">
        <w:rPr>
          <w:rFonts w:ascii="Arial" w:hAnsi="Arial" w:cs="Arial"/>
          <w:sz w:val="20"/>
          <w:szCs w:val="20"/>
        </w:rPr>
        <w:t>Commission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. (2022).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Proposal</w:t>
      </w:r>
      <w:proofErr w:type="spellEnd"/>
      <w:r w:rsidRPr="00BA1D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for</w:t>
      </w:r>
      <w:proofErr w:type="spellEnd"/>
      <w:r w:rsidRPr="00BA1D51">
        <w:rPr>
          <w:rFonts w:ascii="Arial" w:hAnsi="Arial" w:cs="Arial"/>
          <w:i/>
          <w:iCs/>
          <w:sz w:val="20"/>
          <w:szCs w:val="20"/>
        </w:rPr>
        <w:t xml:space="preserve"> a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Council</w:t>
      </w:r>
      <w:proofErr w:type="spellEnd"/>
      <w:r w:rsidRPr="00BA1D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Recommendation</w:t>
      </w:r>
      <w:proofErr w:type="spellEnd"/>
      <w:r w:rsidRPr="00BA1D51">
        <w:rPr>
          <w:rFonts w:ascii="Arial" w:hAnsi="Arial" w:cs="Arial"/>
          <w:i/>
          <w:iCs/>
          <w:sz w:val="20"/>
          <w:szCs w:val="20"/>
        </w:rPr>
        <w:t xml:space="preserve"> On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adequate</w:t>
      </w:r>
      <w:proofErr w:type="spellEnd"/>
      <w:r w:rsidRPr="00BA1D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minimum</w:t>
      </w:r>
      <w:proofErr w:type="spellEnd"/>
      <w:r w:rsidRPr="00BA1D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income</w:t>
      </w:r>
      <w:proofErr w:type="spellEnd"/>
      <w:r w:rsidRPr="00BA1D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ensuring</w:t>
      </w:r>
      <w:proofErr w:type="spellEnd"/>
      <w:r w:rsidRPr="00BA1D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active</w:t>
      </w:r>
      <w:proofErr w:type="spellEnd"/>
      <w:r w:rsidRPr="00BA1D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inclusion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{SWD(2022) 313 </w:t>
      </w:r>
      <w:proofErr w:type="spellStart"/>
      <w:r w:rsidRPr="00BA1D51">
        <w:rPr>
          <w:rFonts w:ascii="Arial" w:hAnsi="Arial" w:cs="Arial"/>
          <w:sz w:val="20"/>
          <w:szCs w:val="20"/>
        </w:rPr>
        <w:t>final</w:t>
      </w:r>
      <w:proofErr w:type="spellEnd"/>
      <w:r w:rsidRPr="00BA1D51">
        <w:rPr>
          <w:rFonts w:ascii="Arial" w:hAnsi="Arial" w:cs="Arial"/>
          <w:sz w:val="20"/>
          <w:szCs w:val="20"/>
        </w:rPr>
        <w:t>}.</w:t>
      </w:r>
      <w:r w:rsidRPr="00BA1D51">
        <w:rPr>
          <w:rFonts w:ascii="Arial" w:hAnsi="Arial" w:cs="Arial"/>
          <w:sz w:val="20"/>
          <w:szCs w:val="20"/>
        </w:rPr>
        <w:t xml:space="preserve"> </w:t>
      </w:r>
      <w:hyperlink r:id="rId17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https://ec.europa.eu/social/BlobServlet?docId=26076&amp;langId=en</w:t>
        </w:r>
      </w:hyperlink>
    </w:p>
    <w:p w14:paraId="220FE58F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Fonts w:ascii="Arial" w:hAnsi="Arial" w:cs="Arial"/>
          <w:sz w:val="20"/>
          <w:szCs w:val="20"/>
        </w:rPr>
        <w:t>Hyee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R., </w:t>
      </w:r>
      <w:proofErr w:type="spellStart"/>
      <w:r w:rsidRPr="00BA1D51">
        <w:rPr>
          <w:rFonts w:ascii="Arial" w:hAnsi="Arial" w:cs="Arial"/>
          <w:sz w:val="20"/>
          <w:szCs w:val="20"/>
        </w:rPr>
        <w:t>Immervoll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H., </w:t>
      </w:r>
      <w:proofErr w:type="spellStart"/>
      <w:r w:rsidRPr="00BA1D51">
        <w:rPr>
          <w:rFonts w:ascii="Arial" w:hAnsi="Arial" w:cs="Arial"/>
          <w:sz w:val="20"/>
          <w:szCs w:val="20"/>
        </w:rPr>
        <w:t>Fernández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R, Lee, J. &amp; </w:t>
      </w:r>
      <w:proofErr w:type="spellStart"/>
      <w:r w:rsidRPr="00BA1D51">
        <w:rPr>
          <w:rFonts w:ascii="Arial" w:hAnsi="Arial" w:cs="Arial"/>
          <w:sz w:val="20"/>
          <w:szCs w:val="20"/>
        </w:rPr>
        <w:t>Handscomb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K. (2024). </w:t>
      </w:r>
      <w:proofErr w:type="spellStart"/>
      <w:r w:rsidRPr="00BA1D51">
        <w:rPr>
          <w:rFonts w:ascii="Arial" w:hAnsi="Arial" w:cs="Arial"/>
          <w:sz w:val="20"/>
          <w:szCs w:val="20"/>
        </w:rPr>
        <w:t>How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reliable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are </w:t>
      </w:r>
      <w:proofErr w:type="spellStart"/>
      <w:r w:rsidRPr="00BA1D51">
        <w:rPr>
          <w:rFonts w:ascii="Arial" w:hAnsi="Arial" w:cs="Arial"/>
          <w:sz w:val="20"/>
          <w:szCs w:val="20"/>
        </w:rPr>
        <w:t>social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safety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nets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BA1D51">
        <w:rPr>
          <w:rFonts w:ascii="Arial" w:hAnsi="Arial" w:cs="Arial"/>
          <w:sz w:val="20"/>
          <w:szCs w:val="20"/>
        </w:rPr>
        <w:t>situations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BA1D51">
        <w:rPr>
          <w:rFonts w:ascii="Arial" w:hAnsi="Arial" w:cs="Arial"/>
          <w:sz w:val="20"/>
          <w:szCs w:val="20"/>
        </w:rPr>
        <w:t>acute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economic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need? </w:t>
      </w:r>
      <w:proofErr w:type="spellStart"/>
      <w:r w:rsidRPr="00BA1D51">
        <w:rPr>
          <w:rFonts w:ascii="Arial" w:hAnsi="Arial" w:cs="Arial"/>
          <w:sz w:val="20"/>
          <w:szCs w:val="20"/>
        </w:rPr>
        <w:t>Extended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estimates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for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14 OECD </w:t>
      </w:r>
      <w:proofErr w:type="spellStart"/>
      <w:r w:rsidRPr="00BA1D51">
        <w:rPr>
          <w:rFonts w:ascii="Arial" w:hAnsi="Arial" w:cs="Arial"/>
          <w:sz w:val="20"/>
          <w:szCs w:val="20"/>
        </w:rPr>
        <w:t>countries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. OECD </w:t>
      </w:r>
      <w:proofErr w:type="spellStart"/>
      <w:r w:rsidRPr="00BA1D51">
        <w:rPr>
          <w:rFonts w:ascii="Arial" w:hAnsi="Arial" w:cs="Arial"/>
          <w:sz w:val="20"/>
          <w:szCs w:val="20"/>
        </w:rPr>
        <w:t>Social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A1D51">
        <w:rPr>
          <w:rFonts w:ascii="Arial" w:hAnsi="Arial" w:cs="Arial"/>
          <w:sz w:val="20"/>
          <w:szCs w:val="20"/>
        </w:rPr>
        <w:t>Employment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BA1D51">
        <w:rPr>
          <w:rFonts w:ascii="Arial" w:hAnsi="Arial" w:cs="Arial"/>
          <w:sz w:val="20"/>
          <w:szCs w:val="20"/>
        </w:rPr>
        <w:t>Migration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Working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Papers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No. 317.</w:t>
      </w:r>
      <w:r w:rsidRPr="00BA1D51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https://www.oecd.org/content/dam/oecd/en/publications/reports/2024/12/how-reliable-are-social-safety-nets-in-situations-of-acute-economic-need_23f15e5c/568bb35b-en.pdf</w:t>
        </w:r>
      </w:hyperlink>
    </w:p>
    <w:p w14:paraId="56E66CCC" w14:textId="77777777" w:rsidR="00BA1D51" w:rsidRPr="00BA1D51" w:rsidRDefault="00BA1D51" w:rsidP="00BA1D51">
      <w:pPr>
        <w:spacing w:before="120" w:after="120"/>
        <w:jc w:val="both"/>
        <w:rPr>
          <w:rStyle w:val="cf01"/>
          <w:rFonts w:ascii="Arial" w:hAnsi="Arial" w:cs="Arial"/>
          <w:sz w:val="20"/>
          <w:szCs w:val="20"/>
        </w:rPr>
      </w:pP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Immervoll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, H. &amp;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Pastener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, W. (2025). </w:t>
      </w:r>
      <w:hyperlink r:id="rId19" w:history="1">
        <w:proofErr w:type="spellStart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>Weathering</w:t>
        </w:r>
        <w:proofErr w:type="spellEnd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 xml:space="preserve"> </w:t>
        </w:r>
        <w:proofErr w:type="spellStart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>the</w:t>
        </w:r>
        <w:proofErr w:type="spellEnd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 xml:space="preserve"> </w:t>
        </w:r>
        <w:proofErr w:type="spellStart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>storms</w:t>
        </w:r>
        <w:proofErr w:type="spellEnd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 xml:space="preserve">? </w:t>
        </w:r>
        <w:proofErr w:type="spellStart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>M</w:t>
        </w:r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>inimum-income</w:t>
        </w:r>
        <w:proofErr w:type="spellEnd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 xml:space="preserve"> </w:t>
        </w:r>
        <w:proofErr w:type="spellStart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>benefits</w:t>
        </w:r>
        <w:proofErr w:type="spellEnd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 xml:space="preserve"> as a </w:t>
        </w:r>
        <w:proofErr w:type="spellStart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>crisis</w:t>
        </w:r>
        <w:proofErr w:type="spellEnd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 xml:space="preserve"> </w:t>
        </w:r>
        <w:proofErr w:type="spellStart"/>
        <w:r w:rsidRPr="00BA1D51">
          <w:rPr>
            <w:rStyle w:val="cf01"/>
            <w:rFonts w:ascii="Arial" w:hAnsi="Arial" w:cs="Arial"/>
            <w:color w:val="0000FF"/>
            <w:sz w:val="20"/>
            <w:szCs w:val="20"/>
            <w:u w:val="single"/>
          </w:rPr>
          <w:t>response</w:t>
        </w:r>
        <w:proofErr w:type="spellEnd"/>
      </w:hyperlink>
      <w:r w:rsidRPr="00BA1D51">
        <w:rPr>
          <w:rStyle w:val="cf01"/>
          <w:rFonts w:ascii="Arial" w:hAnsi="Arial" w:cs="Arial"/>
          <w:sz w:val="20"/>
          <w:szCs w:val="20"/>
        </w:rPr>
        <w:t xml:space="preserve">. OECD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Social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,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Employment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and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Migration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Working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Papers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No. 323.</w:t>
      </w:r>
      <w:r w:rsidRPr="00BA1D51">
        <w:rPr>
          <w:rFonts w:ascii="Arial" w:hAnsi="Arial" w:cs="Arial"/>
          <w:sz w:val="20"/>
          <w:szCs w:val="20"/>
        </w:rPr>
        <w:t xml:space="preserve"> </w:t>
      </w:r>
      <w:hyperlink r:id="rId20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https://www.oecd.org/content/dam/oecd/en/publications/reports/2025/06/weathering-the-storms-minimum-income-benefits-as-a-crisis-response_3ac9913a/d45ca27f-en.pdf</w:t>
        </w:r>
      </w:hyperlink>
    </w:p>
    <w:p w14:paraId="60E8C3BF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Jezierska, I. M.,  Laurimäe, M., Lehari, M., Pall, K., Nopason, M. </w:t>
      </w:r>
      <w:r w:rsidRPr="00BA1D51">
        <w:rPr>
          <w:rFonts w:ascii="Arial" w:hAnsi="Arial" w:cs="Arial"/>
          <w:sz w:val="20"/>
          <w:szCs w:val="20"/>
        </w:rPr>
        <w:t>&amp;</w:t>
      </w:r>
      <w:r w:rsidRPr="00BA1D51">
        <w:rPr>
          <w:rFonts w:ascii="Arial" w:hAnsi="Arial" w:cs="Arial"/>
          <w:sz w:val="20"/>
          <w:szCs w:val="20"/>
        </w:rPr>
        <w:t xml:space="preserve"> Sinisaar, H. (2026). Uuring täisealiste puude raskusastme tuvastamise lõpetamisest ja puudega seotud toetuste ning hüvede ümber korraldamisest. Uuringu aruanne. Tallinn:  Mõttekoda </w:t>
      </w:r>
      <w:proofErr w:type="spellStart"/>
      <w:r w:rsidRPr="00BA1D51">
        <w:rPr>
          <w:rFonts w:ascii="Arial" w:hAnsi="Arial" w:cs="Arial"/>
          <w:sz w:val="20"/>
          <w:szCs w:val="20"/>
        </w:rPr>
        <w:t>Praxis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.  </w:t>
      </w:r>
      <w:hyperlink r:id="rId21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https://www.sm.ee/sites/default/files/documents/2026-03/Puuetega%20inimeste%20uuringu%20l%C3%B5ppraport.pdf</w:t>
        </w:r>
      </w:hyperlink>
    </w:p>
    <w:p w14:paraId="5CAA56F8" w14:textId="77777777" w:rsidR="00BA1D51" w:rsidRPr="00BA1D51" w:rsidRDefault="00BA1D51" w:rsidP="00BA1D51">
      <w:pPr>
        <w:spacing w:before="120" w:after="120"/>
        <w:jc w:val="both"/>
        <w:rPr>
          <w:rFonts w:ascii="Arial" w:eastAsia="Aptos" w:hAnsi="Arial" w:cs="Arial"/>
          <w:sz w:val="20"/>
          <w:szCs w:val="20"/>
        </w:rPr>
      </w:pPr>
      <w:r w:rsidRPr="00BA1D51">
        <w:rPr>
          <w:rFonts w:ascii="Arial" w:eastAsia="Aptos" w:hAnsi="Arial" w:cs="Arial"/>
          <w:sz w:val="20"/>
          <w:szCs w:val="20"/>
        </w:rPr>
        <w:t>Justiits- ja digiministeerium. (2025). Personaalne riik 2024-2030</w:t>
      </w:r>
      <w:r w:rsidRPr="00BA1D51">
        <w:rPr>
          <w:rFonts w:ascii="Arial" w:eastAsia="Aptos" w:hAnsi="Arial" w:cs="Arial"/>
          <w:sz w:val="20"/>
          <w:szCs w:val="20"/>
        </w:rPr>
        <w:t xml:space="preserve">. </w:t>
      </w:r>
      <w:hyperlink r:id="rId22" w:history="1">
        <w:r w:rsidRPr="00BA1D51">
          <w:rPr>
            <w:rStyle w:val="Hyperlink"/>
            <w:rFonts w:ascii="Arial" w:eastAsia="Aptos" w:hAnsi="Arial" w:cs="Arial"/>
            <w:sz w:val="20"/>
            <w:szCs w:val="20"/>
          </w:rPr>
          <w:t>https://ww</w:t>
        </w:r>
        <w:r w:rsidRPr="00BA1D51">
          <w:rPr>
            <w:rStyle w:val="Hyperlink"/>
            <w:rFonts w:ascii="Arial" w:eastAsia="Aptos" w:hAnsi="Arial" w:cs="Arial"/>
            <w:sz w:val="20"/>
            <w:szCs w:val="20"/>
          </w:rPr>
          <w:t>w</w:t>
        </w:r>
        <w:r w:rsidRPr="00BA1D51">
          <w:rPr>
            <w:rStyle w:val="Hyperlink"/>
            <w:rFonts w:ascii="Arial" w:eastAsia="Aptos" w:hAnsi="Arial" w:cs="Arial"/>
            <w:sz w:val="20"/>
            <w:szCs w:val="20"/>
          </w:rPr>
          <w:t>.justdigi.ee/sites/default/files/documents/2025-04/Personaalne_riik-2025.pdf</w:t>
        </w:r>
      </w:hyperlink>
    </w:p>
    <w:p w14:paraId="0DD7471B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lastRenderedPageBreak/>
        <w:t xml:space="preserve">KPMG. (2024). </w:t>
      </w:r>
      <w:r w:rsidRPr="00BA1D51">
        <w:rPr>
          <w:rFonts w:ascii="Arial" w:hAnsi="Arial" w:cs="Arial"/>
          <w:sz w:val="20"/>
          <w:szCs w:val="20"/>
        </w:rPr>
        <w:t>Riiklikes andmekogudes ja registrites olevate andmete ning nende masinloetava väljastamise võimekuse analüüs</w:t>
      </w:r>
      <w:r w:rsidRPr="00BA1D51">
        <w:rPr>
          <w:rFonts w:ascii="Arial" w:hAnsi="Arial" w:cs="Arial"/>
          <w:sz w:val="20"/>
          <w:szCs w:val="20"/>
        </w:rPr>
        <w:t>. Tellija: Majandus- ja Kommunikatsiooniministeerium.</w:t>
      </w:r>
      <w:r w:rsidRPr="00BA1D51">
        <w:rPr>
          <w:rFonts w:ascii="Arial" w:hAnsi="Arial" w:cs="Arial"/>
          <w:sz w:val="20"/>
          <w:szCs w:val="20"/>
        </w:rPr>
        <w:t xml:space="preserve"> </w:t>
      </w:r>
      <w:hyperlink r:id="rId23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https://www.justdigi.ee/sites/default/files/documents/2024-12/Riiklikes%20andmekogudes%20ja%20registrites%20olevate%20andmete%20ning%20nende%20masinloetava%20v%C3%A4ljastamise%20v%C3%B5imekuse%20anal%C3%BC%C3%BCs.pdf</w:t>
        </w:r>
      </w:hyperlink>
    </w:p>
    <w:p w14:paraId="16CF9693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Fonts w:ascii="Arial" w:hAnsi="Arial" w:cs="Arial"/>
          <w:sz w:val="20"/>
          <w:szCs w:val="20"/>
        </w:rPr>
        <w:t>Kvist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J. (2021). </w:t>
      </w:r>
      <w:proofErr w:type="spellStart"/>
      <w:r w:rsidRPr="00BA1D51">
        <w:rPr>
          <w:rFonts w:ascii="Arial" w:hAnsi="Arial" w:cs="Arial"/>
          <w:sz w:val="20"/>
          <w:szCs w:val="20"/>
        </w:rPr>
        <w:t>Denmark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BA1D51">
        <w:rPr>
          <w:rFonts w:ascii="Arial" w:hAnsi="Arial" w:cs="Arial"/>
          <w:sz w:val="20"/>
          <w:szCs w:val="20"/>
        </w:rPr>
        <w:t>Proposal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for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BA1D51">
        <w:rPr>
          <w:rFonts w:ascii="Arial" w:hAnsi="Arial" w:cs="Arial"/>
          <w:sz w:val="20"/>
          <w:szCs w:val="20"/>
        </w:rPr>
        <w:t>new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minimum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income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benefit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system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. ESPN </w:t>
      </w:r>
      <w:proofErr w:type="spellStart"/>
      <w:r w:rsidRPr="00BA1D51">
        <w:rPr>
          <w:rFonts w:ascii="Arial" w:hAnsi="Arial" w:cs="Arial"/>
          <w:sz w:val="20"/>
          <w:szCs w:val="20"/>
        </w:rPr>
        <w:t>Flash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Report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2021/67. </w:t>
      </w:r>
      <w:hyperlink r:id="rId24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https://ec.europa.eu/social/BlobServlet?docId=25189&amp;langId=en</w:t>
        </w:r>
      </w:hyperlink>
    </w:p>
    <w:p w14:paraId="34D04EFC" w14:textId="77777777" w:rsidR="00BA1D51" w:rsidRPr="00BA1D51" w:rsidRDefault="00BA1D51" w:rsidP="00BA1D51">
      <w:pPr>
        <w:pStyle w:val="pf0"/>
        <w:spacing w:before="120" w:beforeAutospacing="0" w:after="120" w:afterAutospacing="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Kvist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, J. (2022).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Denmark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: A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minimum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income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benefit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reform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is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underway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,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which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includes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an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innovative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child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leisure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allowance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. ESPN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Flash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Report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2022/62. </w:t>
      </w:r>
      <w:hyperlink r:id="rId25" w:history="1">
        <w:r w:rsidRPr="00BA1D51">
          <w:rPr>
            <w:rStyle w:val="cf11"/>
            <w:rFonts w:ascii="Arial" w:eastAsiaTheme="majorEastAsia" w:hAnsi="Arial" w:cs="Arial"/>
            <w:color w:val="0000FF"/>
            <w:sz w:val="20"/>
            <w:szCs w:val="20"/>
            <w:u w:val="single"/>
          </w:rPr>
          <w:t>https://ec.europa.eu/social/BlobServlet?docId=26178&amp;langId=en</w:t>
        </w:r>
      </w:hyperlink>
    </w:p>
    <w:p w14:paraId="3672DB43" w14:textId="77777777" w:rsidR="00BA1D51" w:rsidRPr="00BA1D51" w:rsidRDefault="00BA1D51" w:rsidP="00BA1D51">
      <w:pPr>
        <w:pStyle w:val="pf0"/>
        <w:spacing w:before="120" w:beforeAutospacing="0" w:after="120" w:afterAutospacing="0"/>
        <w:jc w:val="both"/>
        <w:rPr>
          <w:rStyle w:val="cf01"/>
          <w:rFonts w:ascii="Arial" w:eastAsiaTheme="majorEastAsia" w:hAnsi="Arial" w:cs="Arial"/>
          <w:sz w:val="20"/>
          <w:szCs w:val="20"/>
        </w:rPr>
      </w:pPr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Laurimäe, M., Paulus, A., Paas, T (2025). Do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official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sample-based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estimates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of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income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inequality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get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it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right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?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What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the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income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distribution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of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the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whole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population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reveals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.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Unpublished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manuscript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r w:rsidRPr="00BA1D51">
        <w:rPr>
          <w:rStyle w:val="cf01"/>
          <w:rFonts w:ascii="Arial" w:eastAsiaTheme="majorEastAsia" w:hAnsi="Arial" w:cs="Arial"/>
          <w:sz w:val="20"/>
          <w:szCs w:val="20"/>
        </w:rPr>
        <w:t>(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submitted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for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publication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in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an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academic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journal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>), University of Tartu, Estonia, 2025</w:t>
      </w:r>
      <w:r w:rsidRPr="00BA1D51">
        <w:rPr>
          <w:rStyle w:val="cf01"/>
          <w:rFonts w:ascii="Arial" w:eastAsiaTheme="majorEastAsia" w:hAnsi="Arial" w:cs="Arial"/>
          <w:sz w:val="20"/>
          <w:szCs w:val="20"/>
        </w:rPr>
        <w:t>.</w:t>
      </w:r>
    </w:p>
    <w:p w14:paraId="6F525847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Fonts w:ascii="Arial" w:hAnsi="Arial" w:cs="Arial"/>
          <w:sz w:val="20"/>
          <w:szCs w:val="20"/>
        </w:rPr>
        <w:t>Leadbeater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C. (2006). The </w:t>
      </w:r>
      <w:proofErr w:type="spellStart"/>
      <w:r w:rsidRPr="00BA1D51">
        <w:rPr>
          <w:rFonts w:ascii="Arial" w:hAnsi="Arial" w:cs="Arial"/>
          <w:sz w:val="20"/>
          <w:szCs w:val="20"/>
        </w:rPr>
        <w:t>Future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of </w:t>
      </w:r>
      <w:proofErr w:type="spellStart"/>
      <w:r w:rsidRPr="00BA1D51">
        <w:rPr>
          <w:rFonts w:ascii="Arial" w:hAnsi="Arial" w:cs="Arial"/>
          <w:sz w:val="20"/>
          <w:szCs w:val="20"/>
        </w:rPr>
        <w:t>Public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Services: </w:t>
      </w:r>
      <w:proofErr w:type="spellStart"/>
      <w:r w:rsidRPr="00BA1D51">
        <w:rPr>
          <w:rFonts w:ascii="Arial" w:hAnsi="Arial" w:cs="Arial"/>
          <w:sz w:val="20"/>
          <w:szCs w:val="20"/>
        </w:rPr>
        <w:t>Personalised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Learning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in </w:t>
      </w:r>
      <w:proofErr w:type="spellStart"/>
      <w:r w:rsidRPr="00BA1D51">
        <w:rPr>
          <w:rFonts w:ascii="Arial" w:hAnsi="Arial" w:cs="Arial"/>
          <w:sz w:val="20"/>
          <w:szCs w:val="20"/>
        </w:rPr>
        <w:t>Personalising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Education </w:t>
      </w:r>
      <w:proofErr w:type="spellStart"/>
      <w:r w:rsidRPr="00BA1D51">
        <w:rPr>
          <w:rFonts w:ascii="Arial" w:hAnsi="Arial" w:cs="Arial"/>
          <w:sz w:val="20"/>
          <w:szCs w:val="20"/>
        </w:rPr>
        <w:t>Schooling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for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Tommorrow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. OECD. OECD Publishing. </w:t>
      </w:r>
    </w:p>
    <w:p w14:paraId="45118BD0" w14:textId="77777777" w:rsidR="00BA1D51" w:rsidRPr="00BA1D51" w:rsidRDefault="00BA1D51" w:rsidP="00BA1D51">
      <w:pPr>
        <w:spacing w:before="120" w:after="120" w:line="300" w:lineRule="atLeast"/>
        <w:jc w:val="both"/>
        <w:rPr>
          <w:rFonts w:ascii="Arial" w:hAnsi="Arial" w:cs="Arial"/>
          <w:sz w:val="20"/>
          <w:szCs w:val="20"/>
        </w:rPr>
      </w:pPr>
      <w:proofErr w:type="spellStart"/>
      <w:r w:rsidRPr="007C6EC1">
        <w:rPr>
          <w:rFonts w:ascii="Arial" w:eastAsia="Times New Roman" w:hAnsi="Arial" w:cs="Arial"/>
          <w:kern w:val="0"/>
          <w:sz w:val="20"/>
          <w:szCs w:val="20"/>
          <w:lang w:eastAsia="et-EE"/>
          <w14:ligatures w14:val="none"/>
        </w:rPr>
        <w:t>Légifrance</w:t>
      </w:r>
      <w:proofErr w:type="spellEnd"/>
      <w:r w:rsidRPr="007C6EC1">
        <w:rPr>
          <w:rFonts w:ascii="Arial" w:eastAsia="Times New Roman" w:hAnsi="Arial" w:cs="Arial"/>
          <w:kern w:val="0"/>
          <w:sz w:val="20"/>
          <w:szCs w:val="20"/>
          <w:lang w:eastAsia="et-EE"/>
          <w14:ligatures w14:val="none"/>
        </w:rPr>
        <w:t xml:space="preserve">. (2026). </w:t>
      </w:r>
      <w:proofErr w:type="spellStart"/>
      <w:r w:rsidRPr="007C6EC1">
        <w:rPr>
          <w:rFonts w:ascii="Arial" w:eastAsia="Times New Roman" w:hAnsi="Arial" w:cs="Arial"/>
          <w:i/>
          <w:iCs/>
          <w:kern w:val="0"/>
          <w:sz w:val="20"/>
          <w:szCs w:val="20"/>
          <w:lang w:eastAsia="et-EE"/>
          <w14:ligatures w14:val="none"/>
        </w:rPr>
        <w:t>Chapitre</w:t>
      </w:r>
      <w:proofErr w:type="spellEnd"/>
      <w:r w:rsidRPr="007C6EC1">
        <w:rPr>
          <w:rFonts w:ascii="Arial" w:eastAsia="Times New Roman" w:hAnsi="Arial" w:cs="Arial"/>
          <w:i/>
          <w:iCs/>
          <w:kern w:val="0"/>
          <w:sz w:val="20"/>
          <w:szCs w:val="20"/>
          <w:lang w:eastAsia="et-EE"/>
          <w14:ligatures w14:val="none"/>
        </w:rPr>
        <w:t xml:space="preserve"> II : </w:t>
      </w:r>
      <w:proofErr w:type="spellStart"/>
      <w:r w:rsidRPr="007C6EC1">
        <w:rPr>
          <w:rFonts w:ascii="Arial" w:eastAsia="Times New Roman" w:hAnsi="Arial" w:cs="Arial"/>
          <w:i/>
          <w:iCs/>
          <w:kern w:val="0"/>
          <w:sz w:val="20"/>
          <w:szCs w:val="20"/>
          <w:lang w:eastAsia="et-EE"/>
          <w14:ligatures w14:val="none"/>
        </w:rPr>
        <w:t>Revenu</w:t>
      </w:r>
      <w:proofErr w:type="spellEnd"/>
      <w:r w:rsidRPr="007C6EC1">
        <w:rPr>
          <w:rFonts w:ascii="Arial" w:eastAsia="Times New Roman" w:hAnsi="Arial" w:cs="Arial"/>
          <w:i/>
          <w:iCs/>
          <w:kern w:val="0"/>
          <w:sz w:val="20"/>
          <w:szCs w:val="20"/>
          <w:lang w:eastAsia="et-EE"/>
          <w14:ligatures w14:val="none"/>
        </w:rPr>
        <w:t xml:space="preserve"> de </w:t>
      </w:r>
      <w:proofErr w:type="spellStart"/>
      <w:r w:rsidRPr="007C6EC1">
        <w:rPr>
          <w:rFonts w:ascii="Arial" w:eastAsia="Times New Roman" w:hAnsi="Arial" w:cs="Arial"/>
          <w:i/>
          <w:iCs/>
          <w:kern w:val="0"/>
          <w:sz w:val="20"/>
          <w:szCs w:val="20"/>
          <w:lang w:eastAsia="et-EE"/>
          <w14:ligatures w14:val="none"/>
        </w:rPr>
        <w:t>solidarité</w:t>
      </w:r>
      <w:proofErr w:type="spellEnd"/>
      <w:r w:rsidRPr="007C6EC1">
        <w:rPr>
          <w:rFonts w:ascii="Arial" w:eastAsia="Times New Roman" w:hAnsi="Arial" w:cs="Arial"/>
          <w:i/>
          <w:iCs/>
          <w:kern w:val="0"/>
          <w:sz w:val="20"/>
          <w:szCs w:val="20"/>
          <w:lang w:eastAsia="et-EE"/>
          <w14:ligatures w14:val="none"/>
        </w:rPr>
        <w:t xml:space="preserve"> </w:t>
      </w:r>
      <w:proofErr w:type="spellStart"/>
      <w:r w:rsidRPr="007C6EC1">
        <w:rPr>
          <w:rFonts w:ascii="Arial" w:eastAsia="Times New Roman" w:hAnsi="Arial" w:cs="Arial"/>
          <w:i/>
          <w:iCs/>
          <w:kern w:val="0"/>
          <w:sz w:val="20"/>
          <w:szCs w:val="20"/>
          <w:lang w:eastAsia="et-EE"/>
          <w14:ligatures w14:val="none"/>
        </w:rPr>
        <w:t>active</w:t>
      </w:r>
      <w:proofErr w:type="spellEnd"/>
      <w:r w:rsidRPr="007C6EC1">
        <w:rPr>
          <w:rFonts w:ascii="Arial" w:eastAsia="Times New Roman" w:hAnsi="Arial" w:cs="Arial"/>
          <w:i/>
          <w:iCs/>
          <w:kern w:val="0"/>
          <w:sz w:val="20"/>
          <w:szCs w:val="20"/>
          <w:lang w:eastAsia="et-EE"/>
          <w14:ligatures w14:val="none"/>
        </w:rPr>
        <w:t xml:space="preserve"> (CASF).</w:t>
      </w:r>
      <w:r w:rsidRPr="007C6EC1">
        <w:rPr>
          <w:rFonts w:ascii="Arial" w:eastAsia="Times New Roman" w:hAnsi="Arial" w:cs="Arial"/>
          <w:kern w:val="0"/>
          <w:sz w:val="20"/>
          <w:szCs w:val="20"/>
          <w:lang w:eastAsia="et-EE"/>
          <w14:ligatures w14:val="none"/>
        </w:rPr>
        <w:br/>
      </w:r>
      <w:hyperlink r:id="rId26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https://www.legifrance.gouv.fr/codes/section_lc/LEGITEXT000006074069/LEGISCTA000006157612/</w:t>
        </w:r>
      </w:hyperlink>
    </w:p>
    <w:p w14:paraId="4D2D7351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Majandus- ja Kommunikatsiooni ministeerium. (2024). Personaalne riik 2024. </w:t>
      </w:r>
      <w:hyperlink r:id="rId27">
        <w:r w:rsidRPr="00BA1D51">
          <w:rPr>
            <w:rStyle w:val="Hyperlink"/>
            <w:rFonts w:ascii="Arial" w:eastAsia="Aptos" w:hAnsi="Arial" w:cs="Arial"/>
            <w:sz w:val="20"/>
            <w:szCs w:val="20"/>
          </w:rPr>
          <w:t>PersonaalneRiik-MKM_05</w:t>
        </w:r>
        <w:r w:rsidRPr="00BA1D51">
          <w:rPr>
            <w:rStyle w:val="Hyperlink"/>
            <w:rFonts w:ascii="Arial" w:eastAsia="Aptos" w:hAnsi="Arial" w:cs="Arial"/>
            <w:sz w:val="20"/>
            <w:szCs w:val="20"/>
          </w:rPr>
          <w:t>.</w:t>
        </w:r>
        <w:r w:rsidRPr="00BA1D51">
          <w:rPr>
            <w:rStyle w:val="Hyperlink"/>
            <w:rFonts w:ascii="Arial" w:eastAsia="Aptos" w:hAnsi="Arial" w:cs="Arial"/>
            <w:sz w:val="20"/>
            <w:szCs w:val="20"/>
          </w:rPr>
          <w:t>02.2024.pdf</w:t>
        </w:r>
      </w:hyperlink>
    </w:p>
    <w:p w14:paraId="63ADD293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eastAsia="Aptos" w:hAnsi="Arial" w:cs="Arial"/>
          <w:sz w:val="20"/>
          <w:szCs w:val="20"/>
        </w:rPr>
        <w:t xml:space="preserve">Melesk, K., Toim, K., Lehari, M., Kadarik, I., Nuiamäe, M., Michelson, A., Koppel, K., Laurimäe, M., Peterson, S. (2022). Toimetulekutoetuse ja võlgnevuse mõju sotsiaal majanduslikule toimetulekule ning tööturuaktiivsusele. Tallinn: Poliitikauuringute Keskus Praxis. </w:t>
      </w:r>
      <w:hyperlink r:id="rId28">
        <w:r w:rsidRPr="00BA1D51">
          <w:rPr>
            <w:rStyle w:val="Hyperlink"/>
            <w:rFonts w:ascii="Arial" w:eastAsia="Aptos" w:hAnsi="Arial" w:cs="Arial"/>
            <w:color w:val="467886"/>
            <w:sz w:val="20"/>
            <w:szCs w:val="20"/>
          </w:rPr>
          <w:t>https://www.praxis.ee/uploads/2021/12/TTT-ja-volgnevuste-moju-uuring_lopparuanne.pdf</w:t>
        </w:r>
      </w:hyperlink>
    </w:p>
    <w:p w14:paraId="1E743DAD" w14:textId="77777777" w:rsidR="00BA1D51" w:rsidRPr="00BA1D51" w:rsidRDefault="00BA1D51" w:rsidP="00BA1D51">
      <w:pPr>
        <w:pStyle w:val="pf0"/>
        <w:spacing w:before="12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Meriküll, </w:t>
      </w:r>
      <w:r w:rsidRPr="00BA1D51">
        <w:rPr>
          <w:rFonts w:ascii="Arial" w:hAnsi="Arial" w:cs="Arial"/>
          <w:sz w:val="20"/>
          <w:szCs w:val="20"/>
        </w:rPr>
        <w:t xml:space="preserve">J. &amp; </w:t>
      </w:r>
      <w:r w:rsidRPr="00BA1D51">
        <w:rPr>
          <w:rFonts w:ascii="Arial" w:hAnsi="Arial" w:cs="Arial"/>
          <w:sz w:val="20"/>
          <w:szCs w:val="20"/>
        </w:rPr>
        <w:t>Rõõm</w:t>
      </w:r>
      <w:r w:rsidRPr="00BA1D51">
        <w:rPr>
          <w:rFonts w:ascii="Arial" w:hAnsi="Arial" w:cs="Arial"/>
          <w:sz w:val="20"/>
          <w:szCs w:val="20"/>
        </w:rPr>
        <w:t>, T.</w:t>
      </w:r>
      <w:r w:rsidRPr="00BA1D51">
        <w:rPr>
          <w:rFonts w:ascii="Arial" w:hAnsi="Arial" w:cs="Arial"/>
          <w:sz w:val="20"/>
          <w:szCs w:val="20"/>
        </w:rPr>
        <w:t xml:space="preserve"> </w:t>
      </w:r>
      <w:r w:rsidRPr="00BA1D51">
        <w:rPr>
          <w:rFonts w:ascii="Arial" w:hAnsi="Arial" w:cs="Arial"/>
          <w:sz w:val="20"/>
          <w:szCs w:val="20"/>
        </w:rPr>
        <w:t xml:space="preserve">(2025). </w:t>
      </w:r>
      <w:r w:rsidRPr="00BA1D51">
        <w:rPr>
          <w:rFonts w:ascii="Arial" w:hAnsi="Arial" w:cs="Arial"/>
          <w:sz w:val="20"/>
          <w:szCs w:val="20"/>
        </w:rPr>
        <w:t>Varaline ebavõrdsus leibkonna vs. üksikisiku tasandil</w:t>
      </w:r>
      <w:r w:rsidRPr="00BA1D51">
        <w:rPr>
          <w:rFonts w:ascii="Arial" w:hAnsi="Arial" w:cs="Arial"/>
          <w:sz w:val="20"/>
          <w:szCs w:val="20"/>
        </w:rPr>
        <w:t xml:space="preserve">. </w:t>
      </w:r>
      <w:r w:rsidRPr="00BA1D51">
        <w:rPr>
          <w:rFonts w:ascii="Arial" w:hAnsi="Arial" w:cs="Arial"/>
          <w:sz w:val="20"/>
          <w:szCs w:val="20"/>
        </w:rPr>
        <w:t>Eesti Panga Toimetised 7/2025 7/2025</w:t>
      </w:r>
      <w:r w:rsidRPr="00BA1D51">
        <w:rPr>
          <w:rFonts w:ascii="Arial" w:hAnsi="Arial" w:cs="Arial"/>
          <w:sz w:val="20"/>
          <w:szCs w:val="20"/>
        </w:rPr>
        <w:t xml:space="preserve">. </w:t>
      </w:r>
      <w:hyperlink r:id="rId29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https://www.eestipank.ee/publikatsioonid/toimetised/2025/72025-jaanika-merikull-tairi-room-varaline-ebavordsus-leibkonna-vs-uksikisiku-tasandil</w:t>
        </w:r>
      </w:hyperlink>
    </w:p>
    <w:p w14:paraId="6C6EDB61" w14:textId="77777777" w:rsidR="00BA1D51" w:rsidRPr="00BA1D51" w:rsidRDefault="00BA1D51" w:rsidP="00BA1D51">
      <w:pPr>
        <w:spacing w:before="120" w:after="120"/>
        <w:jc w:val="both"/>
        <w:rPr>
          <w:rFonts w:ascii="Arial" w:eastAsia="Source Sans Pro" w:hAnsi="Arial" w:cs="Arial"/>
          <w:color w:val="333333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MISSOC. </w:t>
      </w:r>
      <w:r w:rsidRPr="00BA1D51">
        <w:rPr>
          <w:rFonts w:ascii="Arial" w:eastAsia="Source Sans Pro" w:hAnsi="Arial" w:cs="Arial"/>
          <w:color w:val="333333"/>
          <w:sz w:val="20"/>
          <w:szCs w:val="20"/>
        </w:rPr>
        <w:t xml:space="preserve">Mutual Information System on Social Protection. </w:t>
      </w:r>
      <w:hyperlink r:id="rId30" w:history="1">
        <w:r w:rsidRPr="00BA1D51">
          <w:rPr>
            <w:rStyle w:val="Hyperlink"/>
            <w:rFonts w:ascii="Arial" w:eastAsia="Source Sans Pro" w:hAnsi="Arial" w:cs="Arial"/>
            <w:sz w:val="20"/>
            <w:szCs w:val="20"/>
          </w:rPr>
          <w:t>https://www.missoc.org/</w:t>
        </w:r>
      </w:hyperlink>
    </w:p>
    <w:p w14:paraId="73E307A7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Fonts w:ascii="Arial" w:hAnsi="Arial" w:cs="Arial"/>
          <w:sz w:val="20"/>
          <w:szCs w:val="20"/>
        </w:rPr>
        <w:t>Moynihan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D., </w:t>
      </w:r>
      <w:proofErr w:type="spellStart"/>
      <w:r w:rsidRPr="00BA1D51">
        <w:rPr>
          <w:rFonts w:ascii="Arial" w:hAnsi="Arial" w:cs="Arial"/>
          <w:sz w:val="20"/>
          <w:szCs w:val="20"/>
        </w:rPr>
        <w:t>Hybschmann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M., </w:t>
      </w:r>
      <w:proofErr w:type="spellStart"/>
      <w:r w:rsidRPr="00BA1D51">
        <w:rPr>
          <w:rFonts w:ascii="Arial" w:hAnsi="Arial" w:cs="Arial"/>
          <w:sz w:val="20"/>
          <w:szCs w:val="20"/>
        </w:rPr>
        <w:t>Gimborys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K., </w:t>
      </w:r>
      <w:proofErr w:type="spellStart"/>
      <w:r w:rsidRPr="00BA1D51">
        <w:rPr>
          <w:rFonts w:ascii="Arial" w:hAnsi="Arial" w:cs="Arial"/>
          <w:sz w:val="20"/>
          <w:szCs w:val="20"/>
        </w:rPr>
        <w:t>Loudin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S., </w:t>
      </w:r>
      <w:proofErr w:type="spellStart"/>
      <w:r w:rsidRPr="00BA1D51">
        <w:rPr>
          <w:rFonts w:ascii="Arial" w:hAnsi="Arial" w:cs="Arial"/>
          <w:sz w:val="20"/>
          <w:szCs w:val="20"/>
        </w:rPr>
        <w:t>McClellan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W. (2025). Digital </w:t>
      </w:r>
      <w:proofErr w:type="spellStart"/>
      <w:r w:rsidRPr="00BA1D51">
        <w:rPr>
          <w:rFonts w:ascii="Arial" w:hAnsi="Arial" w:cs="Arial"/>
          <w:sz w:val="20"/>
          <w:szCs w:val="20"/>
        </w:rPr>
        <w:t>administrative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burdens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BA1D51">
        <w:rPr>
          <w:rFonts w:ascii="Arial" w:hAnsi="Arial" w:cs="Arial"/>
          <w:sz w:val="20"/>
          <w:szCs w:val="20"/>
        </w:rPr>
        <w:t>clawback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logics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: </w:t>
      </w:r>
      <w:proofErr w:type="spellStart"/>
      <w:r w:rsidRPr="00BA1D51">
        <w:rPr>
          <w:rFonts w:ascii="Arial" w:hAnsi="Arial" w:cs="Arial"/>
          <w:sz w:val="20"/>
          <w:szCs w:val="20"/>
        </w:rPr>
        <w:t>the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Australian </w:t>
      </w:r>
      <w:proofErr w:type="spellStart"/>
      <w:r w:rsidRPr="00BA1D51">
        <w:rPr>
          <w:rFonts w:ascii="Arial" w:hAnsi="Arial" w:cs="Arial"/>
          <w:sz w:val="20"/>
          <w:szCs w:val="20"/>
        </w:rPr>
        <w:t>Robodebt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scheme</w:t>
      </w:r>
      <w:proofErr w:type="spellEnd"/>
      <w:r w:rsidRPr="00BA1D51">
        <w:rPr>
          <w:rFonts w:ascii="Arial" w:hAnsi="Arial" w:cs="Arial"/>
          <w:sz w:val="20"/>
          <w:szCs w:val="20"/>
        </w:rPr>
        <w:t>.</w:t>
      </w:r>
      <w:r w:rsidRPr="00BA1D51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Perspectives</w:t>
      </w:r>
      <w:proofErr w:type="spellEnd"/>
      <w:r w:rsidRPr="00BA1D51">
        <w:rPr>
          <w:rFonts w:ascii="Arial" w:hAnsi="Arial" w:cs="Arial"/>
          <w:i/>
          <w:iCs/>
          <w:sz w:val="20"/>
          <w:szCs w:val="20"/>
        </w:rPr>
        <w:t xml:space="preserve"> on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Public</w:t>
      </w:r>
      <w:proofErr w:type="spellEnd"/>
      <w:r w:rsidRPr="00BA1D51">
        <w:rPr>
          <w:rFonts w:ascii="Arial" w:hAnsi="Arial" w:cs="Arial"/>
          <w:i/>
          <w:iCs/>
          <w:sz w:val="20"/>
          <w:szCs w:val="20"/>
        </w:rPr>
        <w:t xml:space="preserve"> Management and </w:t>
      </w:r>
      <w:proofErr w:type="spellStart"/>
      <w:r w:rsidRPr="00BA1D51">
        <w:rPr>
          <w:rFonts w:ascii="Arial" w:hAnsi="Arial" w:cs="Arial"/>
          <w:i/>
          <w:iCs/>
          <w:sz w:val="20"/>
          <w:szCs w:val="20"/>
        </w:rPr>
        <w:t>Governance</w:t>
      </w:r>
      <w:proofErr w:type="spellEnd"/>
      <w:r w:rsidRPr="00BA1D51">
        <w:rPr>
          <w:rFonts w:ascii="Arial" w:hAnsi="Arial" w:cs="Arial"/>
          <w:i/>
          <w:iCs/>
          <w:sz w:val="20"/>
          <w:szCs w:val="20"/>
        </w:rPr>
        <w:t>.</w:t>
      </w:r>
      <w:r w:rsidRPr="00BA1D51">
        <w:rPr>
          <w:rFonts w:ascii="Arial" w:hAnsi="Arial" w:cs="Arial"/>
          <w:sz w:val="20"/>
          <w:szCs w:val="20"/>
        </w:rPr>
        <w:t xml:space="preserve"> 8(4) 187–194, </w:t>
      </w:r>
      <w:hyperlink r:id="rId31">
        <w:r w:rsidRPr="00BA1D51">
          <w:rPr>
            <w:rStyle w:val="Hyperlink"/>
            <w:rFonts w:ascii="Arial" w:hAnsi="Arial" w:cs="Arial"/>
            <w:sz w:val="20"/>
            <w:szCs w:val="20"/>
          </w:rPr>
          <w:t>https://doi.org/10.1093/ppmgov/gvaf011</w:t>
        </w:r>
      </w:hyperlink>
    </w:p>
    <w:p w14:paraId="67A995C4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Mroczka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, J. </w:t>
      </w:r>
      <w:r w:rsidRPr="00BA1D51">
        <w:rPr>
          <w:rStyle w:val="cf01"/>
          <w:rFonts w:ascii="Arial" w:hAnsi="Arial" w:cs="Arial"/>
          <w:sz w:val="20"/>
          <w:szCs w:val="20"/>
        </w:rPr>
        <w:t>&amp;</w:t>
      </w:r>
      <w:r w:rsidRPr="00BA1D51">
        <w:rPr>
          <w:rStyle w:val="cf01"/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Pacifico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, D. (2025).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Comparative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Assessment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of Asset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Requirements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for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Minimum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Income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Benefit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hAnsi="Arial" w:cs="Arial"/>
          <w:sz w:val="20"/>
          <w:szCs w:val="20"/>
        </w:rPr>
        <w:t>Recipients</w:t>
      </w:r>
      <w:proofErr w:type="spellEnd"/>
      <w:r w:rsidRPr="00BA1D51">
        <w:rPr>
          <w:rStyle w:val="cf01"/>
          <w:rFonts w:ascii="Arial" w:hAnsi="Arial" w:cs="Arial"/>
          <w:sz w:val="20"/>
          <w:szCs w:val="20"/>
        </w:rPr>
        <w:t xml:space="preserve">. </w:t>
      </w:r>
      <w:r w:rsidRPr="00BA1D51">
        <w:rPr>
          <w:rFonts w:ascii="Arial" w:hAnsi="Arial" w:cs="Arial"/>
          <w:sz w:val="20"/>
          <w:szCs w:val="20"/>
        </w:rPr>
        <w:t xml:space="preserve">OECD </w:t>
      </w:r>
      <w:proofErr w:type="spellStart"/>
      <w:r w:rsidRPr="00BA1D51">
        <w:rPr>
          <w:rFonts w:ascii="Arial" w:hAnsi="Arial" w:cs="Arial"/>
          <w:sz w:val="20"/>
          <w:szCs w:val="20"/>
        </w:rPr>
        <w:t>Social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A1D51">
        <w:rPr>
          <w:rFonts w:ascii="Arial" w:hAnsi="Arial" w:cs="Arial"/>
          <w:sz w:val="20"/>
          <w:szCs w:val="20"/>
        </w:rPr>
        <w:t>Employment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BA1D51">
        <w:rPr>
          <w:rFonts w:ascii="Arial" w:hAnsi="Arial" w:cs="Arial"/>
          <w:sz w:val="20"/>
          <w:szCs w:val="20"/>
        </w:rPr>
        <w:t>Migration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Working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Papers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r w:rsidRPr="00BA1D51">
        <w:rPr>
          <w:rFonts w:ascii="Arial" w:hAnsi="Arial" w:cs="Arial"/>
          <w:sz w:val="20"/>
          <w:szCs w:val="20"/>
        </w:rPr>
        <w:t>No. 328</w:t>
      </w:r>
      <w:r w:rsidRPr="00BA1D51">
        <w:rPr>
          <w:rFonts w:ascii="Arial" w:hAnsi="Arial" w:cs="Arial"/>
          <w:sz w:val="20"/>
          <w:szCs w:val="20"/>
        </w:rPr>
        <w:t xml:space="preserve">. </w:t>
      </w:r>
      <w:r w:rsidRPr="00BA1D51">
        <w:rPr>
          <w:rFonts w:ascii="Arial" w:hAnsi="Arial" w:cs="Arial"/>
          <w:sz w:val="20"/>
          <w:szCs w:val="20"/>
        </w:rPr>
        <w:t>DELSA/ELSA/WD/SEM(2025)11</w:t>
      </w:r>
      <w:r w:rsidRPr="00BA1D51">
        <w:rPr>
          <w:rFonts w:ascii="Arial" w:hAnsi="Arial" w:cs="Arial"/>
          <w:sz w:val="20"/>
          <w:szCs w:val="20"/>
        </w:rPr>
        <w:t xml:space="preserve">. </w:t>
      </w:r>
      <w:hyperlink r:id="rId32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https://www.oecd.org/content/dam/oecd/en/publications/reports/2025/06/comparative-assessment-of-asset-requirements-of-minimum-income-benefit-recipients_72c0d196/73fbcd99-en.pdf</w:t>
        </w:r>
      </w:hyperlink>
    </w:p>
    <w:p w14:paraId="6FE36308" w14:textId="77777777" w:rsidR="00BA1D51" w:rsidRPr="00BA1D51" w:rsidRDefault="00BA1D51" w:rsidP="00BA1D51">
      <w:pPr>
        <w:pStyle w:val="pf0"/>
        <w:spacing w:before="12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OECD. (2024).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Using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AI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to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Manage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Minimum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Income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Benefits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and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Unemployment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Assistance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: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Opportunities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,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Risks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and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Possible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Policy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Directions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. OECD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Artificial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Intelligence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Papers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, </w:t>
      </w:r>
      <w:proofErr w:type="spellStart"/>
      <w:r w:rsidRPr="00BA1D51">
        <w:rPr>
          <w:rStyle w:val="cf01"/>
          <w:rFonts w:ascii="Arial" w:eastAsiaTheme="majorEastAsia" w:hAnsi="Arial" w:cs="Arial"/>
          <w:sz w:val="20"/>
          <w:szCs w:val="20"/>
        </w:rPr>
        <w:t>June</w:t>
      </w:r>
      <w:proofErr w:type="spellEnd"/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 2024 No. 21. </w:t>
      </w:r>
      <w:hyperlink r:id="rId33" w:history="1">
        <w:r w:rsidRPr="00BA1D51">
          <w:rPr>
            <w:rStyle w:val="cf01"/>
            <w:rFonts w:ascii="Arial" w:eastAsiaTheme="majorEastAsia" w:hAnsi="Arial" w:cs="Arial"/>
            <w:color w:val="0000FF"/>
            <w:sz w:val="20"/>
            <w:szCs w:val="20"/>
            <w:u w:val="single"/>
          </w:rPr>
          <w:t>https://www.oecd.org/content/dam/oecd/en/publications/reports/2024/06/using-ai-to-manage-minimum-income-benefits-and-unemployment-assistance_b11ccd</w:t>
        </w:r>
        <w:r w:rsidRPr="00BA1D51">
          <w:rPr>
            <w:rStyle w:val="cf01"/>
            <w:rFonts w:ascii="Arial" w:eastAsiaTheme="majorEastAsia" w:hAnsi="Arial" w:cs="Arial"/>
            <w:color w:val="0000FF"/>
            <w:sz w:val="20"/>
            <w:szCs w:val="20"/>
            <w:u w:val="single"/>
          </w:rPr>
          <w:t>e</w:t>
        </w:r>
        <w:r w:rsidRPr="00BA1D51">
          <w:rPr>
            <w:rStyle w:val="cf01"/>
            <w:rFonts w:ascii="Arial" w:eastAsiaTheme="majorEastAsia" w:hAnsi="Arial" w:cs="Arial"/>
            <w:color w:val="0000FF"/>
            <w:sz w:val="20"/>
            <w:szCs w:val="20"/>
            <w:u w:val="single"/>
          </w:rPr>
          <w:t>4/718c93a1-en.pdf</w:t>
        </w:r>
      </w:hyperlink>
    </w:p>
    <w:p w14:paraId="015B1A27" w14:textId="77777777" w:rsidR="00BA1D51" w:rsidRPr="00BA1D51" w:rsidRDefault="00BA1D51" w:rsidP="00BA1D51">
      <w:pPr>
        <w:pStyle w:val="pf0"/>
        <w:spacing w:before="12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OECD. (2026). </w:t>
      </w:r>
      <w:proofErr w:type="spellStart"/>
      <w:r w:rsidRPr="00BA1D51">
        <w:rPr>
          <w:rFonts w:ascii="Arial" w:hAnsi="Arial" w:cs="Arial"/>
          <w:sz w:val="20"/>
          <w:szCs w:val="20"/>
        </w:rPr>
        <w:t>How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do </w:t>
      </w:r>
      <w:proofErr w:type="spellStart"/>
      <w:r w:rsidRPr="00BA1D51">
        <w:rPr>
          <w:rFonts w:ascii="Arial" w:hAnsi="Arial" w:cs="Arial"/>
          <w:sz w:val="20"/>
          <w:szCs w:val="20"/>
        </w:rPr>
        <w:t>countries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calculate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tax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liabilities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BA1D51">
        <w:rPr>
          <w:rFonts w:ascii="Arial" w:hAnsi="Arial" w:cs="Arial"/>
          <w:sz w:val="20"/>
          <w:szCs w:val="20"/>
        </w:rPr>
        <w:t>social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benefit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entitlements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? </w:t>
      </w:r>
      <w:proofErr w:type="spellStart"/>
      <w:r w:rsidRPr="00BA1D51">
        <w:rPr>
          <w:rFonts w:ascii="Arial" w:hAnsi="Arial" w:cs="Arial"/>
          <w:sz w:val="20"/>
          <w:szCs w:val="20"/>
        </w:rPr>
        <w:t>Policy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descriptions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for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2025 (</w:t>
      </w:r>
      <w:proofErr w:type="spellStart"/>
      <w:r w:rsidRPr="00BA1D51">
        <w:rPr>
          <w:rFonts w:ascii="Arial" w:hAnsi="Arial" w:cs="Arial"/>
          <w:sz w:val="20"/>
          <w:szCs w:val="20"/>
        </w:rPr>
        <w:t>or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latest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available</w:t>
      </w:r>
      <w:proofErr w:type="spellEnd"/>
      <w:r w:rsidRPr="00BA1D51">
        <w:rPr>
          <w:rFonts w:ascii="Arial" w:hAnsi="Arial" w:cs="Arial"/>
          <w:sz w:val="20"/>
          <w:szCs w:val="20"/>
        </w:rPr>
        <w:t>)</w:t>
      </w:r>
      <w:r w:rsidRPr="00BA1D51">
        <w:rPr>
          <w:rFonts w:ascii="Arial" w:hAnsi="Arial" w:cs="Arial"/>
          <w:sz w:val="20"/>
          <w:szCs w:val="20"/>
        </w:rPr>
        <w:t>.</w:t>
      </w:r>
      <w:r w:rsidRPr="00BA1D51">
        <w:rPr>
          <w:rFonts w:ascii="Arial" w:hAnsi="Arial" w:cs="Arial"/>
          <w:sz w:val="20"/>
          <w:szCs w:val="20"/>
        </w:rPr>
        <w:t xml:space="preserve"> </w:t>
      </w:r>
      <w:hyperlink r:id="rId34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https://www.oecd.org/en/topics/sub-issues/income-support-redistribution-and-work-incentives/how-do-countries-calculate-tax-liabilities-and-social-benefit-entitlements.html</w:t>
        </w:r>
      </w:hyperlink>
    </w:p>
    <w:p w14:paraId="1F07018B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Fonts w:ascii="Arial" w:hAnsi="Arial" w:cs="Arial"/>
          <w:sz w:val="20"/>
          <w:szCs w:val="20"/>
        </w:rPr>
        <w:t>Participatiewet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. </w:t>
      </w:r>
      <w:r w:rsidRPr="00BA1D51">
        <w:rPr>
          <w:rFonts w:ascii="Arial" w:hAnsi="Arial" w:cs="Arial"/>
          <w:sz w:val="20"/>
          <w:szCs w:val="20"/>
        </w:rPr>
        <w:t>BWBR0015703</w:t>
      </w:r>
      <w:r w:rsidRPr="00BA1D51">
        <w:rPr>
          <w:rFonts w:ascii="Arial" w:hAnsi="Arial" w:cs="Arial"/>
          <w:sz w:val="20"/>
          <w:szCs w:val="20"/>
        </w:rPr>
        <w:t xml:space="preserve">. </w:t>
      </w:r>
      <w:hyperlink r:id="rId35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https://wetten.overheid.nl/BWBR</w:t>
        </w:r>
        <w:r w:rsidRPr="00BA1D51">
          <w:rPr>
            <w:rStyle w:val="Hyperlink"/>
            <w:rFonts w:ascii="Arial" w:hAnsi="Arial" w:cs="Arial"/>
            <w:sz w:val="20"/>
            <w:szCs w:val="20"/>
          </w:rPr>
          <w:t>0</w:t>
        </w:r>
        <w:r w:rsidRPr="00BA1D51">
          <w:rPr>
            <w:rStyle w:val="Hyperlink"/>
            <w:rFonts w:ascii="Arial" w:hAnsi="Arial" w:cs="Arial"/>
            <w:sz w:val="20"/>
            <w:szCs w:val="20"/>
          </w:rPr>
          <w:t>015703/2026-02-04</w:t>
        </w:r>
      </w:hyperlink>
    </w:p>
    <w:p w14:paraId="6AD2EDE3" w14:textId="77777777" w:rsidR="00BA1D51" w:rsidRPr="00BA1D51" w:rsidRDefault="00BA1D51" w:rsidP="00BA1D51">
      <w:pPr>
        <w:pStyle w:val="pf0"/>
        <w:spacing w:before="12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Ravimiamet. (2025). </w:t>
      </w:r>
      <w:r w:rsidRPr="00BA1D51">
        <w:rPr>
          <w:rFonts w:ascii="Arial" w:hAnsi="Arial" w:cs="Arial"/>
          <w:sz w:val="20"/>
          <w:szCs w:val="20"/>
        </w:rPr>
        <w:t>Ravimiameti statistika aastaraamat 2025</w:t>
      </w:r>
      <w:r w:rsidRPr="00BA1D51">
        <w:rPr>
          <w:rFonts w:ascii="Arial" w:hAnsi="Arial" w:cs="Arial"/>
          <w:sz w:val="20"/>
          <w:szCs w:val="20"/>
        </w:rPr>
        <w:t xml:space="preserve">. </w:t>
      </w:r>
      <w:r w:rsidRPr="00BA1D51">
        <w:rPr>
          <w:rFonts w:ascii="Arial" w:hAnsi="Arial" w:cs="Arial"/>
          <w:sz w:val="20"/>
          <w:szCs w:val="20"/>
        </w:rPr>
        <w:t xml:space="preserve">Aastate 2020–2024 </w:t>
      </w:r>
      <w:r w:rsidRPr="00BA1D51">
        <w:rPr>
          <w:rFonts w:ascii="Arial" w:hAnsi="Arial" w:cs="Arial"/>
          <w:sz w:val="20"/>
          <w:szCs w:val="20"/>
        </w:rPr>
        <w:t>a</w:t>
      </w:r>
      <w:r w:rsidRPr="00BA1D51">
        <w:rPr>
          <w:rFonts w:ascii="Arial" w:hAnsi="Arial" w:cs="Arial"/>
          <w:sz w:val="20"/>
          <w:szCs w:val="20"/>
        </w:rPr>
        <w:t>ndmed</w:t>
      </w:r>
      <w:r w:rsidRPr="00BA1D51">
        <w:rPr>
          <w:rFonts w:ascii="Arial" w:hAnsi="Arial" w:cs="Arial"/>
          <w:sz w:val="20"/>
          <w:szCs w:val="20"/>
        </w:rPr>
        <w:t xml:space="preserve">. </w:t>
      </w:r>
      <w:hyperlink r:id="rId36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https://www.ravimiamet.ee/sites/default/files/documents/2025-10/Ravimiamet_aastaraamat_2025.pdf</w:t>
        </w:r>
      </w:hyperlink>
    </w:p>
    <w:p w14:paraId="38FD123E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Fonts w:ascii="Arial" w:hAnsi="Arial" w:cs="Arial"/>
          <w:sz w:val="20"/>
          <w:szCs w:val="20"/>
        </w:rPr>
        <w:t>Retsinformation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. (2025). LBK nr 1004 </w:t>
      </w:r>
      <w:proofErr w:type="spellStart"/>
      <w:r w:rsidRPr="00BA1D51">
        <w:rPr>
          <w:rFonts w:ascii="Arial" w:hAnsi="Arial" w:cs="Arial"/>
          <w:sz w:val="20"/>
          <w:szCs w:val="20"/>
        </w:rPr>
        <w:t>af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30/06/2025</w:t>
      </w:r>
      <w:r w:rsidRPr="00BA1D51">
        <w:rPr>
          <w:rFonts w:ascii="Arial" w:hAnsi="Arial" w:cs="Arial"/>
          <w:sz w:val="20"/>
          <w:szCs w:val="20"/>
        </w:rPr>
        <w:t xml:space="preserve">. </w:t>
      </w:r>
      <w:hyperlink r:id="rId37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https://www.retsinformation.dk/eli/lta</w:t>
        </w:r>
        <w:r w:rsidRPr="00BA1D51">
          <w:rPr>
            <w:rStyle w:val="Hyperlink"/>
            <w:rFonts w:ascii="Arial" w:hAnsi="Arial" w:cs="Arial"/>
            <w:sz w:val="20"/>
            <w:szCs w:val="20"/>
          </w:rPr>
          <w:t>/</w:t>
        </w:r>
        <w:r w:rsidRPr="00BA1D51">
          <w:rPr>
            <w:rStyle w:val="Hyperlink"/>
            <w:rFonts w:ascii="Arial" w:hAnsi="Arial" w:cs="Arial"/>
            <w:sz w:val="20"/>
            <w:szCs w:val="20"/>
          </w:rPr>
          <w:t>2025/1004</w:t>
        </w:r>
      </w:hyperlink>
    </w:p>
    <w:p w14:paraId="5FB19EA0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lastRenderedPageBreak/>
        <w:t>Riigikontroll. (2023). Toimetulekutoetuse kui riikliku sotsiaalabi korraldus.</w:t>
      </w:r>
      <w:r w:rsidRPr="00BA1D51">
        <w:rPr>
          <w:rFonts w:ascii="Arial" w:hAnsi="Arial" w:cs="Arial"/>
          <w:sz w:val="20"/>
          <w:szCs w:val="20"/>
        </w:rPr>
        <w:t xml:space="preserve"> </w:t>
      </w:r>
      <w:hyperlink r:id="rId38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https://www.riigikontroll.ee/sites/default/files/documents/2025-11/16215_RKTR_3559_2-1.4_2299_002-2.pdf</w:t>
        </w:r>
      </w:hyperlink>
    </w:p>
    <w:p w14:paraId="3C1F529E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Fonts w:ascii="Arial" w:hAnsi="Arial" w:cs="Arial"/>
          <w:sz w:val="20"/>
          <w:szCs w:val="20"/>
        </w:rPr>
        <w:t>Rijksoverheid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. (2026). </w:t>
      </w:r>
      <w:proofErr w:type="spellStart"/>
      <w:r w:rsidRPr="00BA1D51">
        <w:rPr>
          <w:rFonts w:ascii="Arial" w:hAnsi="Arial" w:cs="Arial"/>
          <w:sz w:val="20"/>
          <w:szCs w:val="20"/>
        </w:rPr>
        <w:t>Nieuwe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regels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bijstand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2026 </w:t>
      </w:r>
      <w:proofErr w:type="spellStart"/>
      <w:r w:rsidRPr="00BA1D51">
        <w:rPr>
          <w:rFonts w:ascii="Arial" w:hAnsi="Arial" w:cs="Arial"/>
          <w:sz w:val="20"/>
          <w:szCs w:val="20"/>
        </w:rPr>
        <w:t>en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2027</w:t>
      </w:r>
      <w:r w:rsidRPr="00BA1D51">
        <w:rPr>
          <w:rFonts w:ascii="Arial" w:hAnsi="Arial" w:cs="Arial"/>
          <w:sz w:val="20"/>
          <w:szCs w:val="20"/>
        </w:rPr>
        <w:t xml:space="preserve">. </w:t>
      </w:r>
      <w:hyperlink r:id="rId39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https://www.rijksoverheid.nl/onderwerpen/bijstand/nieuwe-regels-bijstand-2026-en-2027</w:t>
        </w:r>
      </w:hyperlink>
    </w:p>
    <w:p w14:paraId="18B13FDB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Sinisaar, H. (2018). Töötamise toetamine toimetulekutoetusega. Sotsiaaltöö, 1/2018. </w:t>
      </w:r>
      <w:hyperlink r:id="rId40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https://tai.ee/sites/default/files/2022-01/155619647682_ST1_2018_link.pdf</w:t>
        </w:r>
      </w:hyperlink>
    </w:p>
    <w:p w14:paraId="62EB80D5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Sotsiaalhoolekande seadus. </w:t>
      </w:r>
      <w:r w:rsidRPr="00BA1D51">
        <w:rPr>
          <w:rFonts w:ascii="Arial" w:hAnsi="Arial" w:cs="Arial"/>
          <w:sz w:val="20"/>
          <w:szCs w:val="20"/>
        </w:rPr>
        <w:t>RT I, 30.12.2015, 5</w:t>
      </w:r>
      <w:r w:rsidRPr="00BA1D51">
        <w:rPr>
          <w:rFonts w:ascii="Arial" w:hAnsi="Arial" w:cs="Arial"/>
          <w:sz w:val="20"/>
          <w:szCs w:val="20"/>
        </w:rPr>
        <w:t xml:space="preserve">. </w:t>
      </w:r>
      <w:hyperlink r:id="rId41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https://www.riigiteataja.ee/akt/130122025029?leiaKehtiv</w:t>
        </w:r>
      </w:hyperlink>
    </w:p>
    <w:p w14:paraId="7FBA6822" w14:textId="77777777" w:rsidR="00BA1D51" w:rsidRPr="00BA1D51" w:rsidRDefault="00BA1D51" w:rsidP="00BA1D51">
      <w:pPr>
        <w:pStyle w:val="pf0"/>
        <w:spacing w:before="12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Sotsiaalkindlustusamet. </w:t>
      </w:r>
      <w:r w:rsidRPr="00BA1D51">
        <w:rPr>
          <w:rFonts w:ascii="Arial" w:hAnsi="Arial" w:cs="Arial"/>
          <w:i/>
          <w:iCs/>
          <w:sz w:val="20"/>
          <w:szCs w:val="20"/>
        </w:rPr>
        <w:t>Toimetulekutoetus.</w:t>
      </w:r>
      <w:r w:rsidRPr="00BA1D51">
        <w:rPr>
          <w:rFonts w:ascii="Arial" w:hAnsi="Arial" w:cs="Arial"/>
          <w:sz w:val="20"/>
          <w:szCs w:val="20"/>
        </w:rPr>
        <w:t xml:space="preserve"> </w:t>
      </w:r>
      <w:hyperlink r:id="rId42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https://sotsiaalkindlustusamet.ee/spetsialistile-ja-koostoopartnerile/kohalike-omavalitsuste-noustamine/toimetulekutoetus</w:t>
        </w:r>
      </w:hyperlink>
    </w:p>
    <w:p w14:paraId="2D39CAC0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>Sotsiaalministeerium. (2024). T</w:t>
      </w:r>
      <w:r w:rsidRPr="00BA1D51">
        <w:rPr>
          <w:rFonts w:ascii="Arial" w:hAnsi="Arial" w:cs="Arial"/>
          <w:sz w:val="20"/>
          <w:szCs w:val="20"/>
        </w:rPr>
        <w:t>oimetulekutoetuse regulatsiooni kaasajastamise väljatöötamiskavatsus</w:t>
      </w:r>
      <w:r w:rsidRPr="00BA1D51">
        <w:rPr>
          <w:rFonts w:ascii="Arial" w:hAnsi="Arial" w:cs="Arial"/>
          <w:sz w:val="20"/>
          <w:szCs w:val="20"/>
        </w:rPr>
        <w:t xml:space="preserve">. </w:t>
      </w:r>
      <w:hyperlink r:id="rId43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https://eelnoud.valitsus.ee/main/mount/docList/a22c30cb-8b3e-4f38-bb47-08a6445f6125#kxdPVRdp</w:t>
        </w:r>
      </w:hyperlink>
    </w:p>
    <w:p w14:paraId="1D23FEE5" w14:textId="77777777" w:rsidR="00BA1D51" w:rsidRPr="00BA1D51" w:rsidRDefault="00BA1D51" w:rsidP="00BA1D51">
      <w:pPr>
        <w:pStyle w:val="pf0"/>
        <w:spacing w:before="12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>Sotsiaalteenuste ja -toetuste andmeregistri põhimäärus</w:t>
      </w:r>
      <w:r w:rsidRPr="00BA1D51">
        <w:rPr>
          <w:rFonts w:ascii="Arial" w:hAnsi="Arial" w:cs="Arial"/>
          <w:sz w:val="20"/>
          <w:szCs w:val="20"/>
        </w:rPr>
        <w:t xml:space="preserve">. </w:t>
      </w:r>
      <w:r w:rsidRPr="00BA1D51">
        <w:rPr>
          <w:rFonts w:ascii="Arial" w:hAnsi="Arial" w:cs="Arial"/>
          <w:sz w:val="20"/>
          <w:szCs w:val="20"/>
        </w:rPr>
        <w:t>RT I, 28.12.2017, 90</w:t>
      </w:r>
      <w:r w:rsidRPr="00BA1D51">
        <w:rPr>
          <w:rFonts w:ascii="Arial" w:hAnsi="Arial" w:cs="Arial"/>
          <w:sz w:val="20"/>
          <w:szCs w:val="20"/>
        </w:rPr>
        <w:t xml:space="preserve">. </w:t>
      </w:r>
      <w:hyperlink r:id="rId44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https://www.riigiteataja.ee/akt/117102025008?leiaKehtiv</w:t>
        </w:r>
      </w:hyperlink>
    </w:p>
    <w:p w14:paraId="08F65430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Statistikaamet (2021). Leibkonnad ja perekonnad: Rahvastiku jaotumine leibkondadesse ja perekondadesse. Loendus 2021. Link: </w:t>
      </w:r>
      <w:hyperlink r:id="rId45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https://rahvaloendus.ee/et/tulemused/leibkonnad-ja-perekonnad</w:t>
        </w:r>
      </w:hyperlink>
    </w:p>
    <w:p w14:paraId="6D08635E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Statistikaamet (2025). Statistika valdkondade lõikes. Leibkonnad. Link: </w:t>
      </w:r>
      <w:hyperlink r:id="rId46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https://stat.ee/et/avasta-statistikat/valdkonnad/heaolu/leibkonnad</w:t>
        </w:r>
      </w:hyperlink>
    </w:p>
    <w:p w14:paraId="75D8F43F" w14:textId="77777777" w:rsidR="00BA1D51" w:rsidRPr="00BA1D51" w:rsidRDefault="00BA1D51" w:rsidP="00BA1D51">
      <w:pPr>
        <w:pStyle w:val="pf0"/>
        <w:spacing w:before="120" w:beforeAutospacing="0" w:after="120" w:afterAutospacing="0"/>
        <w:jc w:val="both"/>
        <w:rPr>
          <w:rStyle w:val="cf01"/>
          <w:rFonts w:ascii="Arial" w:eastAsiaTheme="majorEastAsia" w:hAnsi="Arial" w:cs="Arial"/>
          <w:sz w:val="20"/>
          <w:szCs w:val="20"/>
        </w:rPr>
      </w:pPr>
      <w:r w:rsidRPr="00BA1D51">
        <w:rPr>
          <w:rStyle w:val="cf01"/>
          <w:rFonts w:ascii="Arial" w:eastAsiaTheme="majorEastAsia" w:hAnsi="Arial" w:cs="Arial"/>
          <w:sz w:val="20"/>
          <w:szCs w:val="20"/>
        </w:rPr>
        <w:t xml:space="preserve">Statistikaamet. (2022). </w:t>
      </w:r>
      <w:r w:rsidRPr="00BA1D51">
        <w:rPr>
          <w:rStyle w:val="cf01"/>
          <w:rFonts w:ascii="Arial" w:eastAsiaTheme="majorEastAsia" w:hAnsi="Arial" w:cs="Arial"/>
          <w:sz w:val="20"/>
          <w:szCs w:val="20"/>
          <w:u w:val="single"/>
        </w:rPr>
        <w:t>Paiknemisindeksi metoodika.</w:t>
      </w:r>
      <w:r w:rsidRPr="00BA1D51">
        <w:rPr>
          <w:rStyle w:val="cf01"/>
          <w:rFonts w:ascii="Arial" w:eastAsiaTheme="majorEastAsia" w:hAnsi="Arial" w:cs="Arial"/>
          <w:sz w:val="20"/>
          <w:szCs w:val="20"/>
          <w:u w:val="single"/>
        </w:rPr>
        <w:t xml:space="preserve"> </w:t>
      </w:r>
      <w:hyperlink r:id="rId47" w:history="1">
        <w:r w:rsidRPr="00BA1D51">
          <w:rPr>
            <w:rStyle w:val="Hyperlink"/>
            <w:rFonts w:ascii="Arial" w:eastAsiaTheme="majorEastAsia" w:hAnsi="Arial" w:cs="Arial"/>
            <w:sz w:val="20"/>
            <w:szCs w:val="20"/>
          </w:rPr>
          <w:t>https://www.stat.ee/sites/default/files/2022-05/Paiknemisindeksi metoodika.pdf</w:t>
        </w:r>
      </w:hyperlink>
    </w:p>
    <w:p w14:paraId="1F1F12B2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TEHIK. </w:t>
      </w:r>
      <w:r w:rsidRPr="00BA1D51">
        <w:rPr>
          <w:rFonts w:ascii="Arial" w:hAnsi="Arial" w:cs="Arial"/>
          <w:i/>
          <w:iCs/>
          <w:sz w:val="20"/>
          <w:szCs w:val="20"/>
        </w:rPr>
        <w:t>Perehüvitiste e-teenus</w:t>
      </w:r>
      <w:r w:rsidRPr="00BA1D51">
        <w:rPr>
          <w:rFonts w:ascii="Arial" w:hAnsi="Arial" w:cs="Arial"/>
          <w:sz w:val="20"/>
          <w:szCs w:val="20"/>
        </w:rPr>
        <w:t xml:space="preserve">. </w:t>
      </w:r>
      <w:hyperlink r:id="rId48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https://www.tehik.ee/perehuvitiste-e-teenus</w:t>
        </w:r>
      </w:hyperlink>
    </w:p>
    <w:p w14:paraId="061CE93F" w14:textId="77777777" w:rsidR="00BA1D51" w:rsidRPr="00BA1D51" w:rsidRDefault="00BA1D51" w:rsidP="00BA1D51">
      <w:pPr>
        <w:pStyle w:val="pf0"/>
        <w:spacing w:before="12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Tervisekassa. </w:t>
      </w:r>
      <w:r w:rsidRPr="00BA1D51">
        <w:rPr>
          <w:rFonts w:ascii="Arial" w:hAnsi="Arial" w:cs="Arial"/>
          <w:i/>
          <w:iCs/>
          <w:sz w:val="20"/>
          <w:szCs w:val="20"/>
        </w:rPr>
        <w:t>Teenustasud ja omaosalus</w:t>
      </w:r>
      <w:r w:rsidRPr="00BA1D51">
        <w:rPr>
          <w:rFonts w:ascii="Arial" w:hAnsi="Arial" w:cs="Arial"/>
          <w:i/>
          <w:iCs/>
          <w:sz w:val="20"/>
          <w:szCs w:val="20"/>
        </w:rPr>
        <w:t>.</w:t>
      </w:r>
      <w:r w:rsidRPr="00BA1D51">
        <w:rPr>
          <w:rFonts w:ascii="Arial" w:hAnsi="Arial" w:cs="Arial"/>
          <w:sz w:val="20"/>
          <w:szCs w:val="20"/>
        </w:rPr>
        <w:t xml:space="preserve"> </w:t>
      </w:r>
      <w:hyperlink r:id="rId49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https://tervisekassa.ee/inimesele/teenustasud-ja-omaosalus#tab-teenustasud</w:t>
        </w:r>
      </w:hyperlink>
    </w:p>
    <w:p w14:paraId="1E2CBA4E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proofErr w:type="spellStart"/>
      <w:r w:rsidRPr="00BA1D51">
        <w:rPr>
          <w:rFonts w:ascii="Arial" w:hAnsi="Arial" w:cs="Arial"/>
          <w:sz w:val="20"/>
          <w:szCs w:val="20"/>
        </w:rPr>
        <w:t>Welfare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1D51">
        <w:rPr>
          <w:rFonts w:ascii="Arial" w:hAnsi="Arial" w:cs="Arial"/>
          <w:sz w:val="20"/>
          <w:szCs w:val="20"/>
        </w:rPr>
        <w:t>Experiences</w:t>
      </w:r>
      <w:proofErr w:type="spellEnd"/>
      <w:r w:rsidRPr="00BA1D51">
        <w:rPr>
          <w:rFonts w:ascii="Arial" w:hAnsi="Arial" w:cs="Arial"/>
          <w:sz w:val="20"/>
          <w:szCs w:val="20"/>
        </w:rPr>
        <w:t>.</w:t>
      </w:r>
      <w:r w:rsidRPr="00BA1D51">
        <w:rPr>
          <w:rFonts w:ascii="Arial" w:hAnsi="Arial" w:cs="Arial"/>
          <w:sz w:val="20"/>
          <w:szCs w:val="20"/>
        </w:rPr>
        <w:t xml:space="preserve"> (2025). </w:t>
      </w:r>
      <w:r w:rsidRPr="00BA1D51">
        <w:rPr>
          <w:rFonts w:ascii="Arial" w:hAnsi="Arial" w:cs="Arial"/>
          <w:sz w:val="20"/>
          <w:szCs w:val="20"/>
        </w:rPr>
        <w:t xml:space="preserve"> RASI 03.06.2025 seminari ettekanne. </w:t>
      </w:r>
      <w:hyperlink r:id="rId50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https://welfare-experiences.org/et/konverentsid-seminarid-et/welfare-experiences-seminar-tallinna-ulikoolis</w:t>
        </w:r>
      </w:hyperlink>
    </w:p>
    <w:p w14:paraId="34F40074" w14:textId="77777777" w:rsidR="00BA1D51" w:rsidRPr="00BA1D51" w:rsidRDefault="00BA1D51" w:rsidP="00BA1D51">
      <w:pPr>
        <w:pStyle w:val="pf0"/>
        <w:spacing w:before="120" w:beforeAutospacing="0" w:after="120" w:afterAutospacing="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>WHO</w:t>
      </w:r>
      <w:r w:rsidRPr="00BA1D51">
        <w:rPr>
          <w:rFonts w:ascii="Arial" w:hAnsi="Arial" w:cs="Arial"/>
          <w:sz w:val="20"/>
          <w:szCs w:val="20"/>
        </w:rPr>
        <w:t xml:space="preserve">. </w:t>
      </w:r>
      <w:r w:rsidRPr="00BA1D51">
        <w:rPr>
          <w:rFonts w:ascii="Arial" w:hAnsi="Arial" w:cs="Arial"/>
          <w:sz w:val="20"/>
          <w:szCs w:val="20"/>
        </w:rPr>
        <w:t xml:space="preserve">UHC </w:t>
      </w:r>
      <w:proofErr w:type="spellStart"/>
      <w:r w:rsidRPr="00BA1D51">
        <w:rPr>
          <w:rFonts w:ascii="Arial" w:hAnsi="Arial" w:cs="Arial"/>
          <w:sz w:val="20"/>
          <w:szCs w:val="20"/>
        </w:rPr>
        <w:t>Watch</w:t>
      </w:r>
      <w:proofErr w:type="spellEnd"/>
      <w:r w:rsidRPr="00BA1D51">
        <w:rPr>
          <w:rFonts w:ascii="Arial" w:hAnsi="Arial" w:cs="Arial"/>
          <w:sz w:val="20"/>
          <w:szCs w:val="20"/>
        </w:rPr>
        <w:t xml:space="preserve">. </w:t>
      </w:r>
      <w:hyperlink r:id="rId51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https://apps.who.</w:t>
        </w:r>
        <w:r w:rsidRPr="00BA1D51">
          <w:rPr>
            <w:rStyle w:val="Hyperlink"/>
            <w:rFonts w:ascii="Arial" w:hAnsi="Arial" w:cs="Arial"/>
            <w:sz w:val="20"/>
            <w:szCs w:val="20"/>
          </w:rPr>
          <w:t>i</w:t>
        </w:r>
        <w:r w:rsidRPr="00BA1D51">
          <w:rPr>
            <w:rStyle w:val="Hyperlink"/>
            <w:rFonts w:ascii="Arial" w:hAnsi="Arial" w:cs="Arial"/>
            <w:sz w:val="20"/>
            <w:szCs w:val="20"/>
          </w:rPr>
          <w:t>nt/dhis2/uhcwatch/</w:t>
        </w:r>
      </w:hyperlink>
    </w:p>
    <w:p w14:paraId="0FC22BE0" w14:textId="77777777" w:rsidR="00BA1D51" w:rsidRPr="00BA1D51" w:rsidRDefault="00BA1D5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BA1D51">
        <w:rPr>
          <w:rFonts w:ascii="Arial" w:hAnsi="Arial" w:cs="Arial"/>
          <w:sz w:val="20"/>
          <w:szCs w:val="20"/>
        </w:rPr>
        <w:t xml:space="preserve">Võrk, A., Piirits, M. (2023). Poliitikaanalüüs: Eesti tervishoiu rahastamise senised uuringud ja uuendatud stsenaariumid. Sotsiaalministeerium. </w:t>
      </w:r>
      <w:hyperlink r:id="rId52" w:history="1">
        <w:r w:rsidRPr="00BA1D51">
          <w:rPr>
            <w:rStyle w:val="Hyperlink"/>
            <w:rFonts w:ascii="Arial" w:hAnsi="Arial" w:cs="Arial"/>
            <w:sz w:val="20"/>
            <w:szCs w:val="20"/>
          </w:rPr>
          <w:t>https://www.sm.ee/media/3168/download</w:t>
        </w:r>
      </w:hyperlink>
    </w:p>
    <w:p w14:paraId="3FAAB163" w14:textId="77777777" w:rsidR="00966921" w:rsidRPr="00BA1D51" w:rsidRDefault="0096692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7C1586AC" w14:textId="77777777" w:rsidR="007C6EC1" w:rsidRPr="00BA1D51" w:rsidRDefault="007C6EC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5A53B231" w14:textId="1EE73023" w:rsidR="3A5E3DE1" w:rsidRPr="00BA1D51" w:rsidRDefault="3A5E3DE1" w:rsidP="00BA1D51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0ACE1B14" w14:textId="6E2C8E10" w:rsidR="2623E173" w:rsidRPr="00BA1D51" w:rsidRDefault="2623E173" w:rsidP="00BA1D51">
      <w:pPr>
        <w:spacing w:before="120" w:after="120"/>
        <w:jc w:val="both"/>
        <w:rPr>
          <w:rFonts w:ascii="Arial" w:eastAsia="Aptos" w:hAnsi="Arial" w:cs="Arial"/>
          <w:sz w:val="20"/>
          <w:szCs w:val="20"/>
        </w:rPr>
      </w:pPr>
    </w:p>
    <w:p w14:paraId="57FB54CE" w14:textId="022CAB6D" w:rsidR="3A312DEC" w:rsidRPr="00BA1D51" w:rsidRDefault="3A312DEC" w:rsidP="00BA1D51">
      <w:pPr>
        <w:spacing w:before="120" w:after="120"/>
        <w:jc w:val="both"/>
        <w:rPr>
          <w:rFonts w:ascii="Arial" w:eastAsia="Aptos" w:hAnsi="Arial" w:cs="Arial"/>
          <w:sz w:val="20"/>
          <w:szCs w:val="20"/>
          <w:lang w:val="en-US"/>
        </w:rPr>
      </w:pPr>
    </w:p>
    <w:sectPr w:rsidR="3A312DEC" w:rsidRPr="00BA1D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757"/>
    <w:rsid w:val="00002F65"/>
    <w:rsid w:val="00023281"/>
    <w:rsid w:val="000335F7"/>
    <w:rsid w:val="00046FFB"/>
    <w:rsid w:val="000542FD"/>
    <w:rsid w:val="00060E87"/>
    <w:rsid w:val="000915FE"/>
    <w:rsid w:val="00092A43"/>
    <w:rsid w:val="000C0FC7"/>
    <w:rsid w:val="000D4E42"/>
    <w:rsid w:val="000E0C74"/>
    <w:rsid w:val="000F4E7C"/>
    <w:rsid w:val="001068EC"/>
    <w:rsid w:val="001164FA"/>
    <w:rsid w:val="00147055"/>
    <w:rsid w:val="0015239D"/>
    <w:rsid w:val="001630F7"/>
    <w:rsid w:val="0017587B"/>
    <w:rsid w:val="001806C6"/>
    <w:rsid w:val="00182AC9"/>
    <w:rsid w:val="0019558B"/>
    <w:rsid w:val="00195E52"/>
    <w:rsid w:val="001A5E2D"/>
    <w:rsid w:val="001A614A"/>
    <w:rsid w:val="001B502B"/>
    <w:rsid w:val="001C478E"/>
    <w:rsid w:val="00226FA0"/>
    <w:rsid w:val="002342A7"/>
    <w:rsid w:val="002401DB"/>
    <w:rsid w:val="00241013"/>
    <w:rsid w:val="00244A02"/>
    <w:rsid w:val="00281361"/>
    <w:rsid w:val="002817B6"/>
    <w:rsid w:val="002B192E"/>
    <w:rsid w:val="002C7F1D"/>
    <w:rsid w:val="002D2765"/>
    <w:rsid w:val="002E02DC"/>
    <w:rsid w:val="00312EFC"/>
    <w:rsid w:val="00337BC3"/>
    <w:rsid w:val="003525C3"/>
    <w:rsid w:val="00361608"/>
    <w:rsid w:val="00363BEE"/>
    <w:rsid w:val="00364FB7"/>
    <w:rsid w:val="00365948"/>
    <w:rsid w:val="00375339"/>
    <w:rsid w:val="00386A0F"/>
    <w:rsid w:val="003C2E8D"/>
    <w:rsid w:val="003D2FEA"/>
    <w:rsid w:val="003F24A0"/>
    <w:rsid w:val="004041BF"/>
    <w:rsid w:val="004106DD"/>
    <w:rsid w:val="00414AD0"/>
    <w:rsid w:val="00446A23"/>
    <w:rsid w:val="00447752"/>
    <w:rsid w:val="004500C2"/>
    <w:rsid w:val="00451034"/>
    <w:rsid w:val="004622FD"/>
    <w:rsid w:val="004D0264"/>
    <w:rsid w:val="004D1184"/>
    <w:rsid w:val="004D6B2F"/>
    <w:rsid w:val="004F7E86"/>
    <w:rsid w:val="00506652"/>
    <w:rsid w:val="005168F2"/>
    <w:rsid w:val="00521E04"/>
    <w:rsid w:val="005767C9"/>
    <w:rsid w:val="005777EA"/>
    <w:rsid w:val="0058244B"/>
    <w:rsid w:val="00583B56"/>
    <w:rsid w:val="005941B0"/>
    <w:rsid w:val="005B39C0"/>
    <w:rsid w:val="005C1369"/>
    <w:rsid w:val="005D660D"/>
    <w:rsid w:val="005F31EC"/>
    <w:rsid w:val="006168A4"/>
    <w:rsid w:val="00637DDE"/>
    <w:rsid w:val="006645F7"/>
    <w:rsid w:val="006873A4"/>
    <w:rsid w:val="006D2F21"/>
    <w:rsid w:val="00701C05"/>
    <w:rsid w:val="00722AAF"/>
    <w:rsid w:val="00726E5E"/>
    <w:rsid w:val="007340F6"/>
    <w:rsid w:val="00751554"/>
    <w:rsid w:val="00753B7A"/>
    <w:rsid w:val="007549FB"/>
    <w:rsid w:val="00755847"/>
    <w:rsid w:val="00756C1A"/>
    <w:rsid w:val="00784143"/>
    <w:rsid w:val="007958C1"/>
    <w:rsid w:val="007958F1"/>
    <w:rsid w:val="007C6EC1"/>
    <w:rsid w:val="007D31E1"/>
    <w:rsid w:val="00801015"/>
    <w:rsid w:val="00803E07"/>
    <w:rsid w:val="00827AC9"/>
    <w:rsid w:val="00852EA0"/>
    <w:rsid w:val="00875BEC"/>
    <w:rsid w:val="00882D5A"/>
    <w:rsid w:val="0089414D"/>
    <w:rsid w:val="008A5116"/>
    <w:rsid w:val="008B6111"/>
    <w:rsid w:val="008D4AAF"/>
    <w:rsid w:val="00911B58"/>
    <w:rsid w:val="00947EBA"/>
    <w:rsid w:val="00966921"/>
    <w:rsid w:val="0097048B"/>
    <w:rsid w:val="009B3BC4"/>
    <w:rsid w:val="009D505A"/>
    <w:rsid w:val="00A17C39"/>
    <w:rsid w:val="00A42B34"/>
    <w:rsid w:val="00A50EC3"/>
    <w:rsid w:val="00A57C38"/>
    <w:rsid w:val="00A629F5"/>
    <w:rsid w:val="00A66DCE"/>
    <w:rsid w:val="00A8456D"/>
    <w:rsid w:val="00A86184"/>
    <w:rsid w:val="00A93FE2"/>
    <w:rsid w:val="00AA48DA"/>
    <w:rsid w:val="00AA4C87"/>
    <w:rsid w:val="00AE0FA6"/>
    <w:rsid w:val="00AF05C8"/>
    <w:rsid w:val="00AF53BF"/>
    <w:rsid w:val="00B26A41"/>
    <w:rsid w:val="00B64757"/>
    <w:rsid w:val="00B8064D"/>
    <w:rsid w:val="00BA1D51"/>
    <w:rsid w:val="00BA30C6"/>
    <w:rsid w:val="00BA5A70"/>
    <w:rsid w:val="00BB0F92"/>
    <w:rsid w:val="00BF109E"/>
    <w:rsid w:val="00C0221A"/>
    <w:rsid w:val="00C263FA"/>
    <w:rsid w:val="00C2698A"/>
    <w:rsid w:val="00C53CD3"/>
    <w:rsid w:val="00C60DF2"/>
    <w:rsid w:val="00C91341"/>
    <w:rsid w:val="00CA18A1"/>
    <w:rsid w:val="00CC2F3D"/>
    <w:rsid w:val="00CC5C61"/>
    <w:rsid w:val="00CD3042"/>
    <w:rsid w:val="00D24783"/>
    <w:rsid w:val="00D30F9A"/>
    <w:rsid w:val="00D456E1"/>
    <w:rsid w:val="00D62832"/>
    <w:rsid w:val="00D73B67"/>
    <w:rsid w:val="00D80DBA"/>
    <w:rsid w:val="00D81291"/>
    <w:rsid w:val="00D813F4"/>
    <w:rsid w:val="00D83F19"/>
    <w:rsid w:val="00D84AE6"/>
    <w:rsid w:val="00DC60E6"/>
    <w:rsid w:val="00DD57DF"/>
    <w:rsid w:val="00DE1730"/>
    <w:rsid w:val="00DE569D"/>
    <w:rsid w:val="00DF1D30"/>
    <w:rsid w:val="00E122DD"/>
    <w:rsid w:val="00E143A8"/>
    <w:rsid w:val="00E217DE"/>
    <w:rsid w:val="00E36417"/>
    <w:rsid w:val="00E45449"/>
    <w:rsid w:val="00E45A8D"/>
    <w:rsid w:val="00E867A9"/>
    <w:rsid w:val="00E92CE2"/>
    <w:rsid w:val="00EA1646"/>
    <w:rsid w:val="00EA1933"/>
    <w:rsid w:val="00EB6417"/>
    <w:rsid w:val="00ED3601"/>
    <w:rsid w:val="00ED5D87"/>
    <w:rsid w:val="00EE0A9B"/>
    <w:rsid w:val="00EF1FBE"/>
    <w:rsid w:val="00F34BAA"/>
    <w:rsid w:val="00F367FE"/>
    <w:rsid w:val="00F40C5F"/>
    <w:rsid w:val="00F4399F"/>
    <w:rsid w:val="00F66858"/>
    <w:rsid w:val="00FE2F30"/>
    <w:rsid w:val="010F0C67"/>
    <w:rsid w:val="01B2B7BD"/>
    <w:rsid w:val="02262536"/>
    <w:rsid w:val="02E7FC05"/>
    <w:rsid w:val="03284D74"/>
    <w:rsid w:val="055669F7"/>
    <w:rsid w:val="06089804"/>
    <w:rsid w:val="060B4659"/>
    <w:rsid w:val="07B2C7FD"/>
    <w:rsid w:val="0B18F7C8"/>
    <w:rsid w:val="0B6DBD15"/>
    <w:rsid w:val="0BC70C4C"/>
    <w:rsid w:val="0CB28F9A"/>
    <w:rsid w:val="0CC83F96"/>
    <w:rsid w:val="0D8D8AC7"/>
    <w:rsid w:val="10136DDA"/>
    <w:rsid w:val="10451643"/>
    <w:rsid w:val="10592165"/>
    <w:rsid w:val="1111E34F"/>
    <w:rsid w:val="1195E057"/>
    <w:rsid w:val="13FDB65A"/>
    <w:rsid w:val="165E0024"/>
    <w:rsid w:val="1AD130F0"/>
    <w:rsid w:val="1C27C863"/>
    <w:rsid w:val="1CEC3B36"/>
    <w:rsid w:val="1D6F5922"/>
    <w:rsid w:val="1E00D46B"/>
    <w:rsid w:val="1E0C9A5A"/>
    <w:rsid w:val="1FFCA200"/>
    <w:rsid w:val="2014165E"/>
    <w:rsid w:val="20AF3E42"/>
    <w:rsid w:val="21758DAD"/>
    <w:rsid w:val="23224C30"/>
    <w:rsid w:val="23282C33"/>
    <w:rsid w:val="2341B3C8"/>
    <w:rsid w:val="2623E173"/>
    <w:rsid w:val="26E5BA26"/>
    <w:rsid w:val="285007E6"/>
    <w:rsid w:val="29664B2F"/>
    <w:rsid w:val="29AF732C"/>
    <w:rsid w:val="2B87E7AC"/>
    <w:rsid w:val="2BE39C80"/>
    <w:rsid w:val="2C0B1FBB"/>
    <w:rsid w:val="2EACE1FF"/>
    <w:rsid w:val="33152037"/>
    <w:rsid w:val="33527CD6"/>
    <w:rsid w:val="33C5F80E"/>
    <w:rsid w:val="33EE120D"/>
    <w:rsid w:val="34284385"/>
    <w:rsid w:val="3464C11B"/>
    <w:rsid w:val="35817259"/>
    <w:rsid w:val="3619A4ED"/>
    <w:rsid w:val="37369F93"/>
    <w:rsid w:val="37E99B35"/>
    <w:rsid w:val="38C114E6"/>
    <w:rsid w:val="39D929CE"/>
    <w:rsid w:val="3A312DEC"/>
    <w:rsid w:val="3A5E3DE1"/>
    <w:rsid w:val="3E360BEA"/>
    <w:rsid w:val="406A1FE6"/>
    <w:rsid w:val="41E6BD81"/>
    <w:rsid w:val="429F2F4B"/>
    <w:rsid w:val="42DA1C0B"/>
    <w:rsid w:val="44A04A27"/>
    <w:rsid w:val="4714D673"/>
    <w:rsid w:val="484052BD"/>
    <w:rsid w:val="488947AB"/>
    <w:rsid w:val="489E6F34"/>
    <w:rsid w:val="48D8FB31"/>
    <w:rsid w:val="4A0CBDB3"/>
    <w:rsid w:val="4EDD1BC4"/>
    <w:rsid w:val="4F51C800"/>
    <w:rsid w:val="511BC283"/>
    <w:rsid w:val="52CCEA88"/>
    <w:rsid w:val="54217CB8"/>
    <w:rsid w:val="54E92CC1"/>
    <w:rsid w:val="57092A59"/>
    <w:rsid w:val="58F76FB0"/>
    <w:rsid w:val="59F6945A"/>
    <w:rsid w:val="5AD05845"/>
    <w:rsid w:val="5B03A201"/>
    <w:rsid w:val="5C5D5FC4"/>
    <w:rsid w:val="5D4DF435"/>
    <w:rsid w:val="62273B0A"/>
    <w:rsid w:val="62BFD70A"/>
    <w:rsid w:val="63A4F4C9"/>
    <w:rsid w:val="63E1A2A4"/>
    <w:rsid w:val="6454E083"/>
    <w:rsid w:val="64AD4BBE"/>
    <w:rsid w:val="6540148B"/>
    <w:rsid w:val="659E37A2"/>
    <w:rsid w:val="65DBEC08"/>
    <w:rsid w:val="68945CC8"/>
    <w:rsid w:val="69916818"/>
    <w:rsid w:val="69AC0DFB"/>
    <w:rsid w:val="6A6FFA8F"/>
    <w:rsid w:val="6ADA5B48"/>
    <w:rsid w:val="6D096D31"/>
    <w:rsid w:val="6E6EE51B"/>
    <w:rsid w:val="6F524A13"/>
    <w:rsid w:val="6F8D26E7"/>
    <w:rsid w:val="73B18F01"/>
    <w:rsid w:val="764060FB"/>
    <w:rsid w:val="76DBE991"/>
    <w:rsid w:val="79B12984"/>
    <w:rsid w:val="7A9EB2E2"/>
    <w:rsid w:val="7B19B424"/>
    <w:rsid w:val="7B84027B"/>
    <w:rsid w:val="7D9BEE84"/>
    <w:rsid w:val="7EDF5F0A"/>
    <w:rsid w:val="7FBC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99002"/>
  <w15:chartTrackingRefBased/>
  <w15:docId w15:val="{3032C49F-517A-4971-BA98-71CF1B414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47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47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47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47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47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47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47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47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47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47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47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47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47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47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47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47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47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47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47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47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47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47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47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47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47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47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47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47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475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6475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475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81291"/>
    <w:rPr>
      <w:color w:val="96607D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EF1FBE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F1FBE"/>
    <w:rPr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D80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t-EE"/>
      <w14:ligatures w14:val="none"/>
    </w:rPr>
  </w:style>
  <w:style w:type="character" w:customStyle="1" w:styleId="cf01">
    <w:name w:val="cf01"/>
    <w:basedOn w:val="DefaultParagraphFont"/>
    <w:rsid w:val="00D80D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068EC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583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sm.ee/sites/default/files/documents/2022-06/Kas%20Eesti%20elanikud%20saavad%20endale%20tervishoiuteenuseid%20lubada%2C%20arvestades%20nende%20sissetulekut%20ja%20omaosaluskoormust.pdf" TargetMode="External"/><Relationship Id="rId18" Type="http://schemas.openxmlformats.org/officeDocument/2006/relationships/hyperlink" Target="https://www.oecd.org/content/dam/oecd/en/publications/reports/2024/12/how-reliable-are-social-safety-nets-in-situations-of-acute-economic-need_23f15e5c/568bb35b-en.pdf" TargetMode="External"/><Relationship Id="rId26" Type="http://schemas.openxmlformats.org/officeDocument/2006/relationships/hyperlink" Target="https://www.legifrance.gouv.fr/codes/section_lc/LEGITEXT000006074069/LEGISCTA000006157612/" TargetMode="External"/><Relationship Id="rId39" Type="http://schemas.openxmlformats.org/officeDocument/2006/relationships/hyperlink" Target="https://www.rijksoverheid.nl/onderwerpen/bijstand/nieuwe-regels-bijstand-2026-en-2027" TargetMode="External"/><Relationship Id="rId21" Type="http://schemas.openxmlformats.org/officeDocument/2006/relationships/hyperlink" Target="https://www.sm.ee/sites/default/files/documents/2026-03/Puuetega%20inimeste%20uuringu%20l%C3%B5ppraport.pdf" TargetMode="External"/><Relationship Id="rId34" Type="http://schemas.openxmlformats.org/officeDocument/2006/relationships/hyperlink" Target="https://www.oecd.org/en/topics/sub-issues/income-support-redistribution-and-work-incentives/how-do-countries-calculate-tax-liabilities-and-social-benefit-entitlements.html" TargetMode="External"/><Relationship Id="rId42" Type="http://schemas.openxmlformats.org/officeDocument/2006/relationships/hyperlink" Target="https://sotsiaalkindlustusamet.ee/spetsialistile-ja-koostoopartnerile/kohalike-omavalitsuste-noustamine/toimetulekutoetus" TargetMode="External"/><Relationship Id="rId47" Type="http://schemas.openxmlformats.org/officeDocument/2006/relationships/hyperlink" Target="https://www.stat.ee/sites/default/files/2022-05/Paiknemisindeksi%20metoodika.pdf" TargetMode="External"/><Relationship Id="rId50" Type="http://schemas.openxmlformats.org/officeDocument/2006/relationships/hyperlink" Target="https://welfare-experiences.org/et/konverentsid-seminarid-et/welfare-experiences-seminar-tallinna-ulikoolis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ur-lex.europa.eu/legal-content/ET/TXT/PDF/?uri=CELEX:52022AE4756" TargetMode="External"/><Relationship Id="rId29" Type="http://schemas.openxmlformats.org/officeDocument/2006/relationships/hyperlink" Target="https://www.eestipank.ee/publikatsioonid/toimetised/2025/72025-jaanika-merikull-tairi-room-varaline-ebavordsus-leibkonna-vs-uksikisiku-tasandil" TargetMode="External"/><Relationship Id="rId11" Type="http://schemas.openxmlformats.org/officeDocument/2006/relationships/hyperlink" Target="https://www.siseministeerium.ee/sites/default/files/documents/2023-02/Civitta_l%C3%B5pparuanne_RR_algoritm_final.pdf" TargetMode="External"/><Relationship Id="rId24" Type="http://schemas.openxmlformats.org/officeDocument/2006/relationships/hyperlink" Target="https://ec.europa.eu/social/BlobServlet?docId=25189&amp;langId=en" TargetMode="External"/><Relationship Id="rId32" Type="http://schemas.openxmlformats.org/officeDocument/2006/relationships/hyperlink" Target="https://www.oecd.org/content/dam/oecd/en/publications/reports/2025/06/comparative-assessment-of-asset-requirements-of-minimum-income-benefit-recipients_72c0d196/73fbcd99-en.pdf" TargetMode="External"/><Relationship Id="rId37" Type="http://schemas.openxmlformats.org/officeDocument/2006/relationships/hyperlink" Target="https://www.retsinformation.dk/eli/lta/2025/1004" TargetMode="External"/><Relationship Id="rId40" Type="http://schemas.openxmlformats.org/officeDocument/2006/relationships/hyperlink" Target="https://tai.ee/sites/default/files/2022-01/155619647682_ST1_2018_link.pdf" TargetMode="External"/><Relationship Id="rId45" Type="http://schemas.openxmlformats.org/officeDocument/2006/relationships/hyperlink" Target="https://rahvaloendus.ee/et/tulemused/leibkonnad-ja-perekonnad" TargetMode="External"/><Relationship Id="rId53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mdpi.com/2076-3387/13/2/29" TargetMode="External"/><Relationship Id="rId19" Type="http://schemas.openxmlformats.org/officeDocument/2006/relationships/hyperlink" Target="https://www.oecd.org/content/dam/oecd/en/publications/reports/2025/06/weathering-the-storms-minimum-income-benefits-as-a-crisis-response_3ac9913a/d45ca27f-en.pdf" TargetMode="External"/><Relationship Id="rId31" Type="http://schemas.openxmlformats.org/officeDocument/2006/relationships/hyperlink" Target="https://doi.org/10.1093/ppmgov/gvaf011" TargetMode="External"/><Relationship Id="rId44" Type="http://schemas.openxmlformats.org/officeDocument/2006/relationships/hyperlink" Target="https://www.riigiteataja.ee/akt/117102025008?leiaKehtiv" TargetMode="External"/><Relationship Id="rId52" Type="http://schemas.openxmlformats.org/officeDocument/2006/relationships/hyperlink" Target="https://www.sm.ee/media/3168/download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praxis.ee/uploads/2024/12/Andmep%C3%B5hine%20personaliseerimine_l%C3%B5pparuanne_final_nov.pdf" TargetMode="External"/><Relationship Id="rId14" Type="http://schemas.openxmlformats.org/officeDocument/2006/relationships/hyperlink" Target="https://knowledge4policy.ec.europa.eu/organisation/espn-european-social-policy-network_en" TargetMode="External"/><Relationship Id="rId22" Type="http://schemas.openxmlformats.org/officeDocument/2006/relationships/hyperlink" Target="https://www.justdigi.ee/sites/default/files/documents/2025-04/Personaalne_riik-2025.pdf" TargetMode="External"/><Relationship Id="rId27" Type="http://schemas.openxmlformats.org/officeDocument/2006/relationships/hyperlink" Target="https://www.mkm.ee/sites/default/files/documents/2024-02/PersonaalneRiik-MKM_05.02.2024.pdf" TargetMode="External"/><Relationship Id="rId30" Type="http://schemas.openxmlformats.org/officeDocument/2006/relationships/hyperlink" Target="https://www.missoc.org/" TargetMode="External"/><Relationship Id="rId35" Type="http://schemas.openxmlformats.org/officeDocument/2006/relationships/hyperlink" Target="https://wetten.overheid.nl/BWBR0015703/2026-02-04" TargetMode="External"/><Relationship Id="rId43" Type="http://schemas.openxmlformats.org/officeDocument/2006/relationships/hyperlink" Target="https://eelnoud.valitsus.ee/main/mount/docList/a22c30cb-8b3e-4f38-bb47-08a6445f6125#kxdPVRdp" TargetMode="External"/><Relationship Id="rId48" Type="http://schemas.openxmlformats.org/officeDocument/2006/relationships/hyperlink" Target="https://www.tehik.ee/perehuvitiste-e-teenus" TargetMode="External"/><Relationship Id="rId8" Type="http://schemas.openxmlformats.org/officeDocument/2006/relationships/hyperlink" Target="https://arenguseire.ee/raportid/milliseid-eesti-sotsiaal-ja-haridusvaldkonna-toetusi-ja-teenuseid-tasuks-personaliseerida/" TargetMode="External"/><Relationship Id="rId51" Type="http://schemas.openxmlformats.org/officeDocument/2006/relationships/hyperlink" Target="https://apps.who.int/dhis2/uhcwatch/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deloitte.com/us/en/insights/industry/government-public-sector-services/government-trends/2023/tailored-government-services.html" TargetMode="External"/><Relationship Id="rId17" Type="http://schemas.openxmlformats.org/officeDocument/2006/relationships/hyperlink" Target="https://ec.europa.eu/social/BlobServlet?docId=26076&amp;langId=en" TargetMode="External"/><Relationship Id="rId25" Type="http://schemas.openxmlformats.org/officeDocument/2006/relationships/hyperlink" Target="https://ec.europa.eu/social/BlobServlet?docId=26178&amp;langId=en" TargetMode="External"/><Relationship Id="rId33" Type="http://schemas.openxmlformats.org/officeDocument/2006/relationships/hyperlink" Target="https://www.oecd.org/content/dam/oecd/en/publications/reports/2024/06/using-ai-to-manage-minimum-income-benefits-and-unemployment-assistance_b11ccde4/718c93a1-en.pdf" TargetMode="External"/><Relationship Id="rId38" Type="http://schemas.openxmlformats.org/officeDocument/2006/relationships/hyperlink" Target="https://www.riigikontroll.ee/sites/default/files/documents/2025-11/16215_RKTR_3559_2-1.4_2299_002-2.pdf" TargetMode="External"/><Relationship Id="rId46" Type="http://schemas.openxmlformats.org/officeDocument/2006/relationships/hyperlink" Target="https://stat.ee/et/avasta-statistikat/valdkonnad/heaolu/leibkonnad" TargetMode="External"/><Relationship Id="rId20" Type="http://schemas.openxmlformats.org/officeDocument/2006/relationships/hyperlink" Target="https://www.oecd.org/content/dam/oecd/en/publications/reports/2025/06/weathering-the-storms-minimum-income-benefits-as-a-crisis-response_3ac9913a/d45ca27f-en.pdf" TargetMode="External"/><Relationship Id="rId41" Type="http://schemas.openxmlformats.org/officeDocument/2006/relationships/hyperlink" Target="https://www.riigiteataja.ee/akt/130122025029?leiaKehtiv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eurofound.europa.eu/en/publications/all/digitalisation-social-protection" TargetMode="External"/><Relationship Id="rId23" Type="http://schemas.openxmlformats.org/officeDocument/2006/relationships/hyperlink" Target="https://www.justdigi.ee/sites/default/files/documents/2024-12/Riiklikes%20andmekogudes%20ja%20registrites%20olevate%20andmete%20ning%20nende%20masinloetava%20v%C3%A4ljastamise%20v%C3%B5imekuse%20anal%C3%BC%C3%BCs.pdf" TargetMode="External"/><Relationship Id="rId28" Type="http://schemas.openxmlformats.org/officeDocument/2006/relationships/hyperlink" Target="https://www.praxis.ee/uploads/2021/12/TTT-ja-volgnevuste-moju-uuring_lopparuanne.pdf" TargetMode="External"/><Relationship Id="rId36" Type="http://schemas.openxmlformats.org/officeDocument/2006/relationships/hyperlink" Target="https://www.ravimiamet.ee/sites/default/files/documents/2025-10/Ravimiamet_aastaraamat_2025.pdf" TargetMode="External"/><Relationship Id="rId49" Type="http://schemas.openxmlformats.org/officeDocument/2006/relationships/hyperlink" Target="https://tervisekassa.ee/inimesele/teenustasud-ja-omaosalus#tab-teenustasu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31DA912F22947B5A55FB9DCF62741" ma:contentTypeVersion="3" ma:contentTypeDescription="Create a new document." ma:contentTypeScope="" ma:versionID="da10258704279e71f5bd4cf9aeacb73b">
  <xsd:schema xmlns:xsd="http://www.w3.org/2001/XMLSchema" xmlns:xs="http://www.w3.org/2001/XMLSchema" xmlns:p="http://schemas.microsoft.com/office/2006/metadata/properties" xmlns:ns2="aaa6ee80-d4db-44a2-88b0-729716d9a1af" targetNamespace="http://schemas.microsoft.com/office/2006/metadata/properties" ma:root="true" ma:fieldsID="a61a40301bc08920712515ccbffdd8c2" ns2:_="">
    <xsd:import namespace="aaa6ee80-d4db-44a2-88b0-729716d9a1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6ee80-d4db-44a2-88b0-729716d9a1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08AF23-CBE0-4D51-AA00-A0F2A47A9E19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aaa6ee80-d4db-44a2-88b0-729716d9a1af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DAAE43-81AF-4500-97B5-15E49C84C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3CA409-2AE2-492E-AE4A-6C647538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a6ee80-d4db-44a2-88b0-729716d9a1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2177</Words>
  <Characters>12632</Characters>
  <Application>Microsoft Office Word</Application>
  <DocSecurity>0</DocSecurity>
  <Lines>105</Lines>
  <Paragraphs>29</Paragraphs>
  <ScaleCrop>false</ScaleCrop>
  <Company/>
  <LinksUpToDate>false</LinksUpToDate>
  <CharactersWithSpaces>14780</CharactersWithSpaces>
  <SharedDoc>false</SharedDoc>
  <HLinks>
    <vt:vector size="168" baseType="variant">
      <vt:variant>
        <vt:i4>7274530</vt:i4>
      </vt:variant>
      <vt:variant>
        <vt:i4>81</vt:i4>
      </vt:variant>
      <vt:variant>
        <vt:i4>0</vt:i4>
      </vt:variant>
      <vt:variant>
        <vt:i4>5</vt:i4>
      </vt:variant>
      <vt:variant>
        <vt:lpwstr>https://www.mdpi.com/2076-3387/13/2/29</vt:lpwstr>
      </vt:variant>
      <vt:variant>
        <vt:lpwstr/>
      </vt:variant>
      <vt:variant>
        <vt:i4>6422635</vt:i4>
      </vt:variant>
      <vt:variant>
        <vt:i4>78</vt:i4>
      </vt:variant>
      <vt:variant>
        <vt:i4>0</vt:i4>
      </vt:variant>
      <vt:variant>
        <vt:i4>5</vt:i4>
      </vt:variant>
      <vt:variant>
        <vt:lpwstr>https://www.deloitte.com/us/en/insights/industry/government-public-sector-services/government-trends/2023/tailored-government-services.html</vt:lpwstr>
      </vt:variant>
      <vt:variant>
        <vt:lpwstr/>
      </vt:variant>
      <vt:variant>
        <vt:i4>2097206</vt:i4>
      </vt:variant>
      <vt:variant>
        <vt:i4>75</vt:i4>
      </vt:variant>
      <vt:variant>
        <vt:i4>0</vt:i4>
      </vt:variant>
      <vt:variant>
        <vt:i4>5</vt:i4>
      </vt:variant>
      <vt:variant>
        <vt:lpwstr>https://www.justdigi.ee/sites/default/files/documents/2024-12/Riiklikes andmekogudes ja registrites olevate andmete ning nende masinloetava v%C3%A4ljastamise v%C3%B5imekuse anal%C3%BC%C3%BCs.pdf</vt:lpwstr>
      </vt:variant>
      <vt:variant>
        <vt:lpwstr/>
      </vt:variant>
      <vt:variant>
        <vt:i4>2949201</vt:i4>
      </vt:variant>
      <vt:variant>
        <vt:i4>72</vt:i4>
      </vt:variant>
      <vt:variant>
        <vt:i4>0</vt:i4>
      </vt:variant>
      <vt:variant>
        <vt:i4>5</vt:i4>
      </vt:variant>
      <vt:variant>
        <vt:lpwstr>https://www.justdigi.ee/sites/default/files/documents/2025-03/Elusu%CC%88ndmusteenuste visioon ja strateegia 2030_TWN.pdf</vt:lpwstr>
      </vt:variant>
      <vt:variant>
        <vt:lpwstr/>
      </vt:variant>
      <vt:variant>
        <vt:i4>7012396</vt:i4>
      </vt:variant>
      <vt:variant>
        <vt:i4>69</vt:i4>
      </vt:variant>
      <vt:variant>
        <vt:i4>0</vt:i4>
      </vt:variant>
      <vt:variant>
        <vt:i4>5</vt:i4>
      </vt:variant>
      <vt:variant>
        <vt:lpwstr>https://www.justdigi.ee/digi-side-ja-kuber/digiteenused/sundmusteenused</vt:lpwstr>
      </vt:variant>
      <vt:variant>
        <vt:lpwstr/>
      </vt:variant>
      <vt:variant>
        <vt:i4>7340157</vt:i4>
      </vt:variant>
      <vt:variant>
        <vt:i4>66</vt:i4>
      </vt:variant>
      <vt:variant>
        <vt:i4>0</vt:i4>
      </vt:variant>
      <vt:variant>
        <vt:i4>5</vt:i4>
      </vt:variant>
      <vt:variant>
        <vt:lpwstr>https://www.justdigi.ee/digi-side-ja-kuber/digiteenused/digiteenuste-arendamine</vt:lpwstr>
      </vt:variant>
      <vt:variant>
        <vt:lpwstr/>
      </vt:variant>
      <vt:variant>
        <vt:i4>1703991</vt:i4>
      </vt:variant>
      <vt:variant>
        <vt:i4>63</vt:i4>
      </vt:variant>
      <vt:variant>
        <vt:i4>0</vt:i4>
      </vt:variant>
      <vt:variant>
        <vt:i4>5</vt:i4>
      </vt:variant>
      <vt:variant>
        <vt:lpwstr>https://www.justdigi.ee/sites/default/files/documents/2025-04/Personaalne_riik-2025.pdf</vt:lpwstr>
      </vt:variant>
      <vt:variant>
        <vt:lpwstr/>
      </vt:variant>
      <vt:variant>
        <vt:i4>2490442</vt:i4>
      </vt:variant>
      <vt:variant>
        <vt:i4>60</vt:i4>
      </vt:variant>
      <vt:variant>
        <vt:i4>0</vt:i4>
      </vt:variant>
      <vt:variant>
        <vt:i4>5</vt:i4>
      </vt:variant>
      <vt:variant>
        <vt:lpwstr>https://mkm.ee/sites/default/files/documents/2026-02/Rahvastikuregistri kontaktandmete ajakohastamise v%C3%B5imaldamise anal%C3%BC%C3%BCs %282023%29_RAPORT.pdf</vt:lpwstr>
      </vt:variant>
      <vt:variant>
        <vt:lpwstr/>
      </vt:variant>
      <vt:variant>
        <vt:i4>2424930</vt:i4>
      </vt:variant>
      <vt:variant>
        <vt:i4>57</vt:i4>
      </vt:variant>
      <vt:variant>
        <vt:i4>0</vt:i4>
      </vt:variant>
      <vt:variant>
        <vt:i4>5</vt:i4>
      </vt:variant>
      <vt:variant>
        <vt:lpwstr>https://www.juristaitab.ee/et/leibkond</vt:lpwstr>
      </vt:variant>
      <vt:variant>
        <vt:lpwstr/>
      </vt:variant>
      <vt:variant>
        <vt:i4>8126501</vt:i4>
      </vt:variant>
      <vt:variant>
        <vt:i4>54</vt:i4>
      </vt:variant>
      <vt:variant>
        <vt:i4>0</vt:i4>
      </vt:variant>
      <vt:variant>
        <vt:i4>5</vt:i4>
      </vt:variant>
      <vt:variant>
        <vt:lpwstr>https://doi.org/10.1093/ppmgov/gvaf011</vt:lpwstr>
      </vt:variant>
      <vt:variant>
        <vt:lpwstr/>
      </vt:variant>
      <vt:variant>
        <vt:i4>786525</vt:i4>
      </vt:variant>
      <vt:variant>
        <vt:i4>51</vt:i4>
      </vt:variant>
      <vt:variant>
        <vt:i4>0</vt:i4>
      </vt:variant>
      <vt:variant>
        <vt:i4>5</vt:i4>
      </vt:variant>
      <vt:variant>
        <vt:lpwstr>https://www.siseministeerium.ee/sites/default/files/documents/2023-02/Civitta_l%C3%B5pparuanne_RR_algoritm_final.pdf</vt:lpwstr>
      </vt:variant>
      <vt:variant>
        <vt:lpwstr/>
      </vt:variant>
      <vt:variant>
        <vt:i4>7274584</vt:i4>
      </vt:variant>
      <vt:variant>
        <vt:i4>48</vt:i4>
      </vt:variant>
      <vt:variant>
        <vt:i4>0</vt:i4>
      </vt:variant>
      <vt:variant>
        <vt:i4>5</vt:i4>
      </vt:variant>
      <vt:variant>
        <vt:lpwstr>https://www.mkm.ee/sites/default/files/documents/2024-02/PersonaalneRiik-MKM_05.02.2024.pdf</vt:lpwstr>
      </vt:variant>
      <vt:variant>
        <vt:lpwstr/>
      </vt:variant>
      <vt:variant>
        <vt:i4>3735665</vt:i4>
      </vt:variant>
      <vt:variant>
        <vt:i4>45</vt:i4>
      </vt:variant>
      <vt:variant>
        <vt:i4>0</vt:i4>
      </vt:variant>
      <vt:variant>
        <vt:i4>5</vt:i4>
      </vt:variant>
      <vt:variant>
        <vt:lpwstr>https://www.stat.ee/sites/default/files/2022-05/Paiknemisindeksi metoodika.pdf</vt:lpwstr>
      </vt:variant>
      <vt:variant>
        <vt:lpwstr/>
      </vt:variant>
      <vt:variant>
        <vt:i4>6946920</vt:i4>
      </vt:variant>
      <vt:variant>
        <vt:i4>42</vt:i4>
      </vt:variant>
      <vt:variant>
        <vt:i4>0</vt:i4>
      </vt:variant>
      <vt:variant>
        <vt:i4>5</vt:i4>
      </vt:variant>
      <vt:variant>
        <vt:lpwstr>https://stat.ee/et/avasta-statistikat/valdkonnad/heaolu/leibkonnad</vt:lpwstr>
      </vt:variant>
      <vt:variant>
        <vt:lpwstr/>
      </vt:variant>
      <vt:variant>
        <vt:i4>983109</vt:i4>
      </vt:variant>
      <vt:variant>
        <vt:i4>39</vt:i4>
      </vt:variant>
      <vt:variant>
        <vt:i4>0</vt:i4>
      </vt:variant>
      <vt:variant>
        <vt:i4>5</vt:i4>
      </vt:variant>
      <vt:variant>
        <vt:lpwstr>https://rahvaloendus.ee/et/tulemused/leibkonnad-ja-perekonnad</vt:lpwstr>
      </vt:variant>
      <vt:variant>
        <vt:lpwstr/>
      </vt:variant>
      <vt:variant>
        <vt:i4>3735609</vt:i4>
      </vt:variant>
      <vt:variant>
        <vt:i4>36</vt:i4>
      </vt:variant>
      <vt:variant>
        <vt:i4>0</vt:i4>
      </vt:variant>
      <vt:variant>
        <vt:i4>5</vt:i4>
      </vt:variant>
      <vt:variant>
        <vt:lpwstr>https://www.riigiteataja.ee/akt/130122025029?leiaKehtiv</vt:lpwstr>
      </vt:variant>
      <vt:variant>
        <vt:lpwstr/>
      </vt:variant>
      <vt:variant>
        <vt:i4>5963860</vt:i4>
      </vt:variant>
      <vt:variant>
        <vt:i4>33</vt:i4>
      </vt:variant>
      <vt:variant>
        <vt:i4>0</vt:i4>
      </vt:variant>
      <vt:variant>
        <vt:i4>5</vt:i4>
      </vt:variant>
      <vt:variant>
        <vt:lpwstr>https://www.sm.ee/media/3168/download</vt:lpwstr>
      </vt:variant>
      <vt:variant>
        <vt:lpwstr/>
      </vt:variant>
      <vt:variant>
        <vt:i4>131081</vt:i4>
      </vt:variant>
      <vt:variant>
        <vt:i4>30</vt:i4>
      </vt:variant>
      <vt:variant>
        <vt:i4>0</vt:i4>
      </vt:variant>
      <vt:variant>
        <vt:i4>5</vt:i4>
      </vt:variant>
      <vt:variant>
        <vt:lpwstr>https://www.sm.ee/sites/default/files/documents/2022-06/Kas Eesti elanikud saavad endale tervishoiuteenuseid lubada%2C arvestades nende sissetulekut ja omaosaluskoormust.pdf</vt:lpwstr>
      </vt:variant>
      <vt:variant>
        <vt:lpwstr/>
      </vt:variant>
      <vt:variant>
        <vt:i4>1114155</vt:i4>
      </vt:variant>
      <vt:variant>
        <vt:i4>27</vt:i4>
      </vt:variant>
      <vt:variant>
        <vt:i4>0</vt:i4>
      </vt:variant>
      <vt:variant>
        <vt:i4>5</vt:i4>
      </vt:variant>
      <vt:variant>
        <vt:lpwstr>https://tai.ee/sites/default/files/2022-01/155619647682_ST1_2018_link.pdf</vt:lpwstr>
      </vt:variant>
      <vt:variant>
        <vt:lpwstr/>
      </vt:variant>
      <vt:variant>
        <vt:i4>4980805</vt:i4>
      </vt:variant>
      <vt:variant>
        <vt:i4>24</vt:i4>
      </vt:variant>
      <vt:variant>
        <vt:i4>0</vt:i4>
      </vt:variant>
      <vt:variant>
        <vt:i4>5</vt:i4>
      </vt:variant>
      <vt:variant>
        <vt:lpwstr>https://ec.europa.eu/social/BlobServlet?docId=26076&amp;langId=en</vt:lpwstr>
      </vt:variant>
      <vt:variant>
        <vt:lpwstr/>
      </vt:variant>
      <vt:variant>
        <vt:i4>524380</vt:i4>
      </vt:variant>
      <vt:variant>
        <vt:i4>21</vt:i4>
      </vt:variant>
      <vt:variant>
        <vt:i4>0</vt:i4>
      </vt:variant>
      <vt:variant>
        <vt:i4>5</vt:i4>
      </vt:variant>
      <vt:variant>
        <vt:lpwstr>https://eur-lex.europa.eu/legal-content/ET/TXT/PDF/?uri=CELEX:52022AE4756</vt:lpwstr>
      </vt:variant>
      <vt:variant>
        <vt:lpwstr/>
      </vt:variant>
      <vt:variant>
        <vt:i4>7340151</vt:i4>
      </vt:variant>
      <vt:variant>
        <vt:i4>18</vt:i4>
      </vt:variant>
      <vt:variant>
        <vt:i4>0</vt:i4>
      </vt:variant>
      <vt:variant>
        <vt:i4>5</vt:i4>
      </vt:variant>
      <vt:variant>
        <vt:lpwstr>https://www.tehik.ee/perehuvitiste-e-teenus</vt:lpwstr>
      </vt:variant>
      <vt:variant>
        <vt:lpwstr/>
      </vt:variant>
      <vt:variant>
        <vt:i4>6684687</vt:i4>
      </vt:variant>
      <vt:variant>
        <vt:i4>15</vt:i4>
      </vt:variant>
      <vt:variant>
        <vt:i4>0</vt:i4>
      </vt:variant>
      <vt:variant>
        <vt:i4>5</vt:i4>
      </vt:variant>
      <vt:variant>
        <vt:lpwstr>https://www.praxis.ee/uploads/2024/12/Andmep%C3%B5hine personaliseerimine_l%C3%B5pparuanne_final_nov.pdf</vt:lpwstr>
      </vt:variant>
      <vt:variant>
        <vt:lpwstr/>
      </vt:variant>
      <vt:variant>
        <vt:i4>196636</vt:i4>
      </vt:variant>
      <vt:variant>
        <vt:i4>12</vt:i4>
      </vt:variant>
      <vt:variant>
        <vt:i4>0</vt:i4>
      </vt:variant>
      <vt:variant>
        <vt:i4>5</vt:i4>
      </vt:variant>
      <vt:variant>
        <vt:lpwstr>https://www.eurofound.europa.eu/en/publications/all/digitalisation-social-protection</vt:lpwstr>
      </vt:variant>
      <vt:variant>
        <vt:lpwstr/>
      </vt:variant>
      <vt:variant>
        <vt:i4>2359319</vt:i4>
      </vt:variant>
      <vt:variant>
        <vt:i4>9</vt:i4>
      </vt:variant>
      <vt:variant>
        <vt:i4>0</vt:i4>
      </vt:variant>
      <vt:variant>
        <vt:i4>5</vt:i4>
      </vt:variant>
      <vt:variant>
        <vt:lpwstr>https://www.riigikontroll.ee/sites/default/files/documents/2025-11/16215_RKTR_3559_2-1.4_2299_002-2.pdf</vt:lpwstr>
      </vt:variant>
      <vt:variant>
        <vt:lpwstr/>
      </vt:variant>
      <vt:variant>
        <vt:i4>6357090</vt:i4>
      </vt:variant>
      <vt:variant>
        <vt:i4>6</vt:i4>
      </vt:variant>
      <vt:variant>
        <vt:i4>0</vt:i4>
      </vt:variant>
      <vt:variant>
        <vt:i4>5</vt:i4>
      </vt:variant>
      <vt:variant>
        <vt:lpwstr>https://welfare-experiences.org/et/konverentsid-seminarid-et/welfare-experiences-seminar-tallinna-ulikoolis</vt:lpwstr>
      </vt:variant>
      <vt:variant>
        <vt:lpwstr/>
      </vt:variant>
      <vt:variant>
        <vt:i4>6357107</vt:i4>
      </vt:variant>
      <vt:variant>
        <vt:i4>3</vt:i4>
      </vt:variant>
      <vt:variant>
        <vt:i4>0</vt:i4>
      </vt:variant>
      <vt:variant>
        <vt:i4>5</vt:i4>
      </vt:variant>
      <vt:variant>
        <vt:lpwstr>https://arenguseire.ee/raportid/milliseid-eesti-sotsiaal-ja-haridusvaldkonna-toetusi-ja-teenuseid-tasuks-personaliseerida/</vt:lpwstr>
      </vt:variant>
      <vt:variant>
        <vt:lpwstr/>
      </vt:variant>
      <vt:variant>
        <vt:i4>5767271</vt:i4>
      </vt:variant>
      <vt:variant>
        <vt:i4>0</vt:i4>
      </vt:variant>
      <vt:variant>
        <vt:i4>0</vt:i4>
      </vt:variant>
      <vt:variant>
        <vt:i4>5</vt:i4>
      </vt:variant>
      <vt:variant>
        <vt:lpwstr>https://www.praxis.ee/uploads/2021/12/TTT-ja-volgnevuste-moju-uuring_lopparuanne.pdf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Katre Pall</dc:creator>
  <cp:keywords/>
  <dc:description/>
  <cp:lastModifiedBy>Hede Sinisaar</cp:lastModifiedBy>
  <cp:revision>13</cp:revision>
  <dcterms:created xsi:type="dcterms:W3CDTF">2026-03-22T13:38:00Z</dcterms:created>
  <dcterms:modified xsi:type="dcterms:W3CDTF">2026-03-22T13:51:00Z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0x010100E6F31DA912F22947B5A55FB9DCF62741</vt:lpwstr>
  </property>
</Properties>
</file>